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01DD1" w14:textId="77777777" w:rsidR="00C810D5" w:rsidRPr="00ED2441" w:rsidRDefault="00C810D5" w:rsidP="00C810D5">
      <w:pPr>
        <w:spacing w:after="0" w:line="360" w:lineRule="auto"/>
        <w:contextualSpacing/>
        <w:jc w:val="center"/>
        <w:rPr>
          <w:rFonts w:ascii="Verdana" w:eastAsia="Calibri" w:hAnsi="Verdana" w:cs="Times New Roman"/>
          <w:b/>
          <w:bCs/>
          <w:color w:val="auto"/>
          <w:szCs w:val="18"/>
          <w:lang w:val="pl-PL" w:eastAsia="en-US"/>
        </w:rPr>
      </w:pPr>
      <w:r w:rsidRPr="00ED2441">
        <w:rPr>
          <w:rFonts w:ascii="Verdana" w:eastAsia="Calibri" w:hAnsi="Verdana" w:cs="Times New Roman"/>
          <w:b/>
          <w:bCs/>
          <w:color w:val="auto"/>
          <w:szCs w:val="18"/>
          <w:lang w:val="pl-PL" w:eastAsia="en-US"/>
        </w:rPr>
        <w:t>Aneks do Umowy o stosowanie</w:t>
      </w:r>
    </w:p>
    <w:p w14:paraId="52F4BA15" w14:textId="77777777" w:rsidR="00C810D5" w:rsidRPr="00ED2441" w:rsidRDefault="00C810D5" w:rsidP="00C810D5">
      <w:pPr>
        <w:spacing w:after="0" w:line="360" w:lineRule="auto"/>
        <w:contextualSpacing/>
        <w:jc w:val="both"/>
        <w:rPr>
          <w:rFonts w:ascii="Verdana" w:eastAsia="Calibri" w:hAnsi="Verdana" w:cs="Times New Roman"/>
          <w:color w:val="auto"/>
          <w:szCs w:val="18"/>
          <w:lang w:val="pl-PL" w:eastAsia="en-US"/>
        </w:rPr>
      </w:pPr>
    </w:p>
    <w:p w14:paraId="1193ABB2" w14:textId="40F00FE5" w:rsidR="00C810D5" w:rsidRPr="00ED2441" w:rsidRDefault="00C810D5" w:rsidP="00C810D5">
      <w:pPr>
        <w:spacing w:after="0" w:line="360" w:lineRule="auto"/>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 xml:space="preserve">zawartej w Warszawie dnia </w:t>
      </w:r>
      <w:r w:rsidR="002F0D67" w:rsidRPr="00ED2441">
        <w:rPr>
          <w:rFonts w:ascii="Verdana" w:eastAsia="Calibri" w:hAnsi="Verdana" w:cs="Times New Roman"/>
          <w:color w:val="auto"/>
          <w:szCs w:val="18"/>
          <w:lang w:val="pl-PL" w:eastAsia="en-US"/>
        </w:rPr>
        <w:t>……………………………</w:t>
      </w:r>
      <w:r w:rsidRPr="00ED2441">
        <w:rPr>
          <w:rFonts w:ascii="Verdana" w:eastAsia="Calibri" w:hAnsi="Verdana" w:cs="Times New Roman"/>
          <w:color w:val="auto"/>
          <w:szCs w:val="18"/>
          <w:lang w:val="pl-PL" w:eastAsia="en-US"/>
        </w:rPr>
        <w:t xml:space="preserve">pomiędzy </w:t>
      </w:r>
      <w:r w:rsidRPr="00ED2441">
        <w:rPr>
          <w:rFonts w:ascii="Verdana" w:eastAsia="Verdana" w:hAnsi="Verdana" w:cs="Times New Roman"/>
          <w:b/>
          <w:bCs/>
          <w:color w:val="auto"/>
          <w:szCs w:val="18"/>
          <w:lang w:val="pl-PL" w:eastAsia="en-US"/>
        </w:rPr>
        <w:t>GPW Benchmark S.A.</w:t>
      </w:r>
      <w:r w:rsidRPr="00ED2441">
        <w:rPr>
          <w:rFonts w:ascii="Verdana" w:eastAsia="Verdana" w:hAnsi="Verdana" w:cs="Times New Roman"/>
          <w:color w:val="auto"/>
          <w:szCs w:val="18"/>
          <w:lang w:val="pl-PL" w:eastAsia="en-US"/>
        </w:rPr>
        <w:t xml:space="preserve"> z siedzibą w Warszawie</w:t>
      </w:r>
      <w:r w:rsidRPr="00ED2441">
        <w:rPr>
          <w:rFonts w:ascii="Verdana" w:eastAsia="Calibri" w:hAnsi="Verdana" w:cs="Times New Roman"/>
          <w:color w:val="auto"/>
          <w:szCs w:val="18"/>
          <w:lang w:val="pl-PL" w:eastAsia="en-US"/>
        </w:rPr>
        <w:t xml:space="preserve"> a</w:t>
      </w:r>
      <w:r w:rsidR="002F0D67" w:rsidRPr="00ED2441">
        <w:rPr>
          <w:rFonts w:ascii="Verdana" w:eastAsia="Calibri" w:hAnsi="Verdana" w:cs="Times New Roman"/>
          <w:color w:val="auto"/>
          <w:szCs w:val="18"/>
          <w:lang w:val="pl-PL" w:eastAsia="en-US"/>
        </w:rPr>
        <w:t>…………………………….</w:t>
      </w:r>
      <w:r w:rsidR="00D33D82" w:rsidRPr="00ED2441">
        <w:rPr>
          <w:rFonts w:ascii="Verdana" w:eastAsia="Calibri" w:hAnsi="Verdana" w:cs="Times New Roman"/>
          <w:color w:val="auto"/>
          <w:szCs w:val="18"/>
          <w:lang w:val="pl-PL" w:eastAsia="en-US"/>
        </w:rPr>
        <w:t xml:space="preserve">. </w:t>
      </w:r>
      <w:r w:rsidRPr="00ED2441">
        <w:rPr>
          <w:rFonts w:ascii="Verdana" w:eastAsia="Calibri" w:hAnsi="Verdana" w:cs="Times New Roman"/>
          <w:color w:val="auto"/>
          <w:szCs w:val="18"/>
          <w:lang w:val="pl-PL" w:eastAsia="en-US"/>
        </w:rPr>
        <w:t>(„Umowa”)</w:t>
      </w:r>
    </w:p>
    <w:p w14:paraId="692E8D00" w14:textId="77777777" w:rsidR="00C810D5" w:rsidRPr="00ED2441" w:rsidRDefault="00C810D5" w:rsidP="00C810D5">
      <w:pPr>
        <w:spacing w:after="0" w:line="360" w:lineRule="auto"/>
        <w:contextualSpacing/>
        <w:jc w:val="both"/>
        <w:rPr>
          <w:rFonts w:ascii="Verdana" w:eastAsia="Calibri" w:hAnsi="Verdana" w:cs="Times New Roman"/>
          <w:color w:val="auto"/>
          <w:szCs w:val="18"/>
          <w:lang w:val="pl-PL" w:eastAsia="en-US"/>
        </w:rPr>
      </w:pPr>
    </w:p>
    <w:p w14:paraId="39E421D3" w14:textId="77777777" w:rsidR="00C810D5" w:rsidRPr="00ED2441" w:rsidRDefault="00C810D5" w:rsidP="00C810D5">
      <w:pPr>
        <w:spacing w:after="0" w:line="360" w:lineRule="auto"/>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zawarty pomiędzy:</w:t>
      </w:r>
    </w:p>
    <w:p w14:paraId="7FF279E9" w14:textId="77777777" w:rsidR="00C810D5" w:rsidRPr="00ED2441" w:rsidRDefault="00C810D5" w:rsidP="00C810D5">
      <w:pPr>
        <w:spacing w:after="0" w:line="360" w:lineRule="auto"/>
        <w:contextualSpacing/>
        <w:jc w:val="both"/>
        <w:rPr>
          <w:rFonts w:ascii="Verdana" w:eastAsia="Calibri" w:hAnsi="Verdana" w:cs="Times New Roman"/>
          <w:color w:val="auto"/>
          <w:szCs w:val="18"/>
          <w:lang w:val="pl-PL" w:eastAsia="en-US"/>
        </w:rPr>
      </w:pPr>
    </w:p>
    <w:p w14:paraId="143BCCD1" w14:textId="7BE3A973" w:rsidR="00C810D5" w:rsidRPr="00ED2441" w:rsidRDefault="00C810D5" w:rsidP="00C810D5">
      <w:pPr>
        <w:spacing w:after="0" w:line="360" w:lineRule="auto"/>
        <w:contextualSpacing/>
        <w:jc w:val="both"/>
        <w:rPr>
          <w:rFonts w:ascii="Verdana" w:eastAsia="Calibri" w:hAnsi="Verdana" w:cs="Times New Roman"/>
          <w:color w:val="auto"/>
          <w:szCs w:val="18"/>
          <w:lang w:val="pl-PL" w:eastAsia="en-US"/>
        </w:rPr>
      </w:pPr>
      <w:r w:rsidRPr="00ED2441">
        <w:rPr>
          <w:rFonts w:ascii="Verdana" w:eastAsia="Verdana" w:hAnsi="Verdana" w:cs="Times New Roman"/>
          <w:b/>
          <w:color w:val="auto"/>
          <w:szCs w:val="18"/>
          <w:lang w:val="pl-PL" w:eastAsia="en-US"/>
        </w:rPr>
        <w:t>GPW Benchmark S.A.</w:t>
      </w:r>
      <w:r w:rsidRPr="00ED2441">
        <w:rPr>
          <w:rFonts w:ascii="Verdana" w:eastAsia="Verdana" w:hAnsi="Verdana" w:cs="Times New Roman"/>
          <w:bCs/>
          <w:color w:val="auto"/>
          <w:szCs w:val="18"/>
          <w:lang w:val="pl-PL" w:eastAsia="en-US"/>
        </w:rPr>
        <w:t xml:space="preserve"> z siedzibą w Warszawie, adres: ul. Książęca 4, 00-498 Warszawa, wpisaną</w:t>
      </w:r>
      <w:r w:rsidRPr="00ED2441">
        <w:rPr>
          <w:rFonts w:ascii="Verdana" w:eastAsia="Verdana" w:hAnsi="Verdana" w:cs="Times New Roman"/>
          <w:bCs/>
          <w:color w:val="auto"/>
          <w:szCs w:val="18"/>
          <w:lang w:val="pl-PL" w:eastAsia="en-US"/>
        </w:rPr>
        <w:br/>
        <w:t>do rejestru przedsiębiorców Krajowego Rejestru Sądowego prowadzonego przez Sąd Rejonowy</w:t>
      </w:r>
      <w:r w:rsidRPr="00ED2441">
        <w:rPr>
          <w:rFonts w:ascii="Verdana" w:eastAsia="Verdana" w:hAnsi="Verdana" w:cs="Times New Roman"/>
          <w:bCs/>
          <w:color w:val="auto"/>
          <w:szCs w:val="18"/>
          <w:lang w:val="pl-PL" w:eastAsia="en-US"/>
        </w:rPr>
        <w:br/>
        <w:t xml:space="preserve">dla m.st. Warszawy w Warszawie, XII Wydział Gospodarczy Krajowego Rejestru Sądowego pod numerem 493097; </w:t>
      </w:r>
      <w:r w:rsidRPr="00ED2441">
        <w:rPr>
          <w:rFonts w:ascii="Verdana" w:eastAsia="Calibri" w:hAnsi="Verdana" w:cs="Times New Roman"/>
          <w:color w:val="auto"/>
          <w:szCs w:val="18"/>
          <w:lang w:val="pl-PL" w:eastAsia="en-US"/>
        </w:rPr>
        <w:t>posiadającą NIP: 5252546511 i nr REGON: 146514668</w:t>
      </w:r>
      <w:r w:rsidRPr="00ED2441">
        <w:rPr>
          <w:rFonts w:ascii="Verdana" w:eastAsia="Verdana" w:hAnsi="Verdana" w:cs="Times New Roman"/>
          <w:bCs/>
          <w:color w:val="auto"/>
          <w:szCs w:val="18"/>
          <w:lang w:val="pl-PL" w:eastAsia="en-US"/>
        </w:rPr>
        <w:t>; o kapitale zakładowym w</w:t>
      </w:r>
      <w:r w:rsidR="001B6E8E" w:rsidRPr="00ED2441">
        <w:rPr>
          <w:rFonts w:ascii="Verdana" w:eastAsia="Verdana" w:hAnsi="Verdana" w:cs="Times New Roman"/>
          <w:bCs/>
          <w:color w:val="auto"/>
          <w:szCs w:val="18"/>
          <w:lang w:val="pl-PL" w:eastAsia="en-US"/>
        </w:rPr>
        <w:t> </w:t>
      </w:r>
      <w:r w:rsidRPr="00ED2441">
        <w:rPr>
          <w:rFonts w:ascii="Verdana" w:eastAsia="Verdana" w:hAnsi="Verdana" w:cs="Times New Roman"/>
          <w:bCs/>
          <w:color w:val="auto"/>
          <w:szCs w:val="18"/>
          <w:lang w:val="pl-PL" w:eastAsia="en-US"/>
        </w:rPr>
        <w:t>wysokości 5.900.000 zł – opłaconym w całości</w:t>
      </w:r>
      <w:r w:rsidRPr="00ED2441">
        <w:rPr>
          <w:rFonts w:ascii="Verdana" w:eastAsia="Calibri" w:hAnsi="Verdana" w:cs="Times New Roman"/>
          <w:color w:val="auto"/>
          <w:szCs w:val="18"/>
          <w:lang w:val="pl-PL" w:eastAsia="en-US"/>
        </w:rPr>
        <w:t>; zwaną dalej „</w:t>
      </w:r>
      <w:r w:rsidRPr="00ED2441">
        <w:rPr>
          <w:rFonts w:ascii="Verdana" w:eastAsia="Calibri" w:hAnsi="Verdana" w:cs="Times New Roman"/>
          <w:b/>
          <w:color w:val="auto"/>
          <w:szCs w:val="18"/>
          <w:lang w:val="pl-PL" w:eastAsia="en-US"/>
        </w:rPr>
        <w:t>Administratorem</w:t>
      </w:r>
      <w:r w:rsidRPr="00ED2441">
        <w:rPr>
          <w:rFonts w:ascii="Verdana" w:eastAsia="Calibri" w:hAnsi="Verdana" w:cs="Times New Roman"/>
          <w:color w:val="auto"/>
          <w:szCs w:val="18"/>
          <w:lang w:val="pl-PL" w:eastAsia="en-US"/>
        </w:rPr>
        <w:t>” i reprezentowaną przez</w:t>
      </w:r>
      <w:r w:rsidR="001006A3" w:rsidRPr="00ED2441">
        <w:rPr>
          <w:rFonts w:ascii="Verdana" w:eastAsia="Calibri" w:hAnsi="Verdana" w:cs="Times New Roman"/>
          <w:color w:val="auto"/>
          <w:szCs w:val="18"/>
          <w:lang w:val="pl-PL" w:eastAsia="en-US"/>
        </w:rPr>
        <w:t xml:space="preserve"> osoby podpisujące niniejszy Aneks, </w:t>
      </w:r>
    </w:p>
    <w:p w14:paraId="6B9CFE55" w14:textId="77777777" w:rsidR="00C810D5" w:rsidRPr="00ED2441" w:rsidRDefault="00C810D5" w:rsidP="00C810D5">
      <w:pPr>
        <w:spacing w:after="0" w:line="360" w:lineRule="auto"/>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a</w:t>
      </w:r>
    </w:p>
    <w:p w14:paraId="00D60209" w14:textId="77777777" w:rsidR="00C810D5" w:rsidRPr="00ED2441" w:rsidRDefault="00C810D5" w:rsidP="00C810D5">
      <w:pPr>
        <w:spacing w:after="0" w:line="360" w:lineRule="auto"/>
        <w:contextualSpacing/>
        <w:jc w:val="both"/>
        <w:rPr>
          <w:rFonts w:ascii="Verdana" w:eastAsia="Aptos" w:hAnsi="Verdana" w:cs="Times New Roman"/>
          <w:color w:val="auto"/>
          <w:szCs w:val="18"/>
          <w:lang w:val="pl-PL" w:eastAsia="en-US"/>
        </w:rPr>
      </w:pPr>
    </w:p>
    <w:p w14:paraId="2D18D030" w14:textId="10536AA9" w:rsidR="00C810D5" w:rsidRPr="00ED2441" w:rsidRDefault="00573592" w:rsidP="00C810D5">
      <w:pPr>
        <w:spacing w:after="0" w:line="360" w:lineRule="auto"/>
        <w:contextualSpacing/>
        <w:jc w:val="both"/>
        <w:rPr>
          <w:rFonts w:ascii="Verdana" w:eastAsia="Verdana" w:hAnsi="Verdana" w:cs="Times New Roman"/>
          <w:bCs/>
          <w:color w:val="auto"/>
          <w:szCs w:val="18"/>
          <w:lang w:val="pl-PL" w:eastAsia="en-US"/>
        </w:rPr>
      </w:pPr>
      <w:r w:rsidRPr="00ED2441">
        <w:rPr>
          <w:rFonts w:ascii="Verdana" w:eastAsia="Calibri" w:hAnsi="Verdana" w:cs="Times New Roman"/>
          <w:iCs/>
          <w:color w:val="auto"/>
          <w:szCs w:val="18"/>
          <w:lang w:val="pl-PL" w:eastAsia="en-US"/>
        </w:rPr>
        <w:t>[…]</w:t>
      </w:r>
    </w:p>
    <w:p w14:paraId="2BF78EC4" w14:textId="77777777" w:rsidR="00C810D5" w:rsidRPr="00ED2441" w:rsidRDefault="00C810D5" w:rsidP="00C810D5">
      <w:pPr>
        <w:spacing w:after="0" w:line="360" w:lineRule="auto"/>
        <w:contextualSpacing/>
        <w:jc w:val="both"/>
        <w:rPr>
          <w:rFonts w:ascii="Verdana" w:eastAsia="Calibri" w:hAnsi="Verdana" w:cs="Times New Roman"/>
          <w:color w:val="auto"/>
          <w:szCs w:val="18"/>
          <w:lang w:val="pl-PL" w:eastAsia="en-US"/>
        </w:rPr>
      </w:pPr>
    </w:p>
    <w:p w14:paraId="532CC590" w14:textId="4EFDA702" w:rsidR="00C810D5" w:rsidRPr="00ED2441" w:rsidRDefault="00C810D5" w:rsidP="00C810D5">
      <w:pPr>
        <w:spacing w:after="0" w:line="360" w:lineRule="auto"/>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w:t>
      </w:r>
      <w:r w:rsidR="00D33D82" w:rsidRPr="00ED2441">
        <w:rPr>
          <w:rFonts w:ascii="Verdana" w:eastAsia="Calibri" w:hAnsi="Verdana" w:cs="Times New Roman"/>
          <w:color w:val="auto"/>
          <w:szCs w:val="18"/>
          <w:lang w:val="pl-PL" w:eastAsia="en-US"/>
        </w:rPr>
        <w:t>.............</w:t>
      </w:r>
      <w:r w:rsidRPr="00ED2441">
        <w:rPr>
          <w:rFonts w:ascii="Verdana" w:eastAsia="Calibri" w:hAnsi="Verdana" w:cs="Times New Roman"/>
          <w:color w:val="auto"/>
          <w:szCs w:val="18"/>
          <w:lang w:val="pl-PL" w:eastAsia="en-US"/>
        </w:rPr>
        <w:t>.</w:t>
      </w:r>
      <w:r w:rsidR="00D33D82" w:rsidRPr="00ED2441">
        <w:rPr>
          <w:rFonts w:ascii="Verdana" w:eastAsia="Calibri" w:hAnsi="Verdana" w:cs="Times New Roman"/>
          <w:color w:val="auto"/>
          <w:szCs w:val="18"/>
          <w:lang w:val="pl-PL" w:eastAsia="en-US"/>
        </w:rPr>
        <w:t>.......................</w:t>
      </w:r>
      <w:r w:rsidRPr="00ED2441">
        <w:rPr>
          <w:rFonts w:ascii="Verdana" w:eastAsia="Calibri" w:hAnsi="Verdana" w:cs="Times New Roman"/>
          <w:color w:val="auto"/>
          <w:szCs w:val="18"/>
          <w:lang w:val="pl-PL" w:eastAsia="en-US"/>
        </w:rPr>
        <w:t>.-.....</w:t>
      </w:r>
      <w:r w:rsidR="00D33D82" w:rsidRPr="00ED2441">
        <w:rPr>
          <w:rFonts w:ascii="Verdana" w:eastAsia="Calibri" w:hAnsi="Verdana" w:cs="Times New Roman"/>
          <w:color w:val="auto"/>
          <w:szCs w:val="18"/>
          <w:lang w:val="pl-PL" w:eastAsia="en-US"/>
        </w:rPr>
        <w:t>..................</w:t>
      </w:r>
      <w:r w:rsidRPr="00ED2441">
        <w:rPr>
          <w:rFonts w:ascii="Verdana" w:eastAsia="Calibri" w:hAnsi="Verdana" w:cs="Times New Roman"/>
          <w:color w:val="auto"/>
          <w:szCs w:val="18"/>
          <w:lang w:val="pl-PL" w:eastAsia="en-US"/>
        </w:rPr>
        <w:t>.....................</w:t>
      </w:r>
    </w:p>
    <w:p w14:paraId="77A40B06" w14:textId="54C82660" w:rsidR="00C810D5" w:rsidRPr="00ED2441" w:rsidRDefault="00C810D5" w:rsidP="00C810D5">
      <w:pPr>
        <w:spacing w:after="0" w:line="360" w:lineRule="auto"/>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w:t>
      </w:r>
      <w:r w:rsidR="00D33D82" w:rsidRPr="00ED2441">
        <w:rPr>
          <w:rFonts w:ascii="Verdana" w:eastAsia="Calibri" w:hAnsi="Verdana" w:cs="Times New Roman"/>
          <w:color w:val="auto"/>
          <w:szCs w:val="18"/>
          <w:lang w:val="pl-PL" w:eastAsia="en-US"/>
        </w:rPr>
        <w:t>....................................</w:t>
      </w:r>
      <w:r w:rsidRPr="00ED2441">
        <w:rPr>
          <w:rFonts w:ascii="Verdana" w:eastAsia="Calibri" w:hAnsi="Verdana" w:cs="Times New Roman"/>
          <w:color w:val="auto"/>
          <w:szCs w:val="18"/>
          <w:lang w:val="pl-PL" w:eastAsia="en-US"/>
        </w:rPr>
        <w:t>.....-..........</w:t>
      </w:r>
      <w:r w:rsidR="00D33D82" w:rsidRPr="00ED2441">
        <w:rPr>
          <w:rFonts w:ascii="Verdana" w:eastAsia="Calibri" w:hAnsi="Verdana" w:cs="Times New Roman"/>
          <w:color w:val="auto"/>
          <w:szCs w:val="18"/>
          <w:lang w:val="pl-PL" w:eastAsia="en-US"/>
        </w:rPr>
        <w:t>..............</w:t>
      </w:r>
      <w:r w:rsidRPr="00ED2441">
        <w:rPr>
          <w:rFonts w:ascii="Verdana" w:eastAsia="Calibri" w:hAnsi="Verdana" w:cs="Times New Roman"/>
          <w:color w:val="auto"/>
          <w:szCs w:val="18"/>
          <w:lang w:val="pl-PL" w:eastAsia="en-US"/>
        </w:rPr>
        <w:t>....................</w:t>
      </w:r>
    </w:p>
    <w:p w14:paraId="0B1210B5" w14:textId="77777777" w:rsidR="00D33D82" w:rsidRPr="00ED2441" w:rsidRDefault="00D33D82" w:rsidP="00C810D5">
      <w:pPr>
        <w:spacing w:after="0" w:line="360" w:lineRule="auto"/>
        <w:contextualSpacing/>
        <w:jc w:val="both"/>
        <w:rPr>
          <w:rFonts w:ascii="Verdana" w:eastAsia="Calibri" w:hAnsi="Verdana" w:cs="Times New Roman"/>
          <w:color w:val="auto"/>
          <w:szCs w:val="18"/>
          <w:lang w:val="pl-PL" w:eastAsia="en-US"/>
        </w:rPr>
      </w:pPr>
    </w:p>
    <w:p w14:paraId="6B47E84D" w14:textId="77777777" w:rsidR="00C810D5" w:rsidRPr="00ED2441" w:rsidRDefault="00C810D5" w:rsidP="00C810D5">
      <w:pPr>
        <w:spacing w:after="0" w:line="360" w:lineRule="auto"/>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o następującej treści:</w:t>
      </w:r>
    </w:p>
    <w:p w14:paraId="40A7CD61" w14:textId="77777777" w:rsidR="00C810D5" w:rsidRPr="00ED2441" w:rsidRDefault="00C810D5" w:rsidP="00C810D5">
      <w:pPr>
        <w:spacing w:after="0" w:line="360" w:lineRule="auto"/>
        <w:contextualSpacing/>
        <w:jc w:val="both"/>
        <w:rPr>
          <w:rFonts w:ascii="Verdana" w:eastAsia="Calibri" w:hAnsi="Verdana" w:cs="Times New Roman"/>
          <w:color w:val="auto"/>
          <w:szCs w:val="18"/>
          <w:lang w:val="pl-PL" w:eastAsia="en-US"/>
        </w:rPr>
      </w:pPr>
    </w:p>
    <w:p w14:paraId="007EE260" w14:textId="77777777" w:rsidR="00C810D5" w:rsidRPr="00ED2441" w:rsidRDefault="00C810D5" w:rsidP="00C810D5">
      <w:pPr>
        <w:keepNext/>
        <w:numPr>
          <w:ilvl w:val="0"/>
          <w:numId w:val="16"/>
        </w:numPr>
        <w:spacing w:after="0" w:line="360" w:lineRule="auto"/>
        <w:ind w:left="709" w:hanging="709"/>
        <w:jc w:val="both"/>
        <w:rPr>
          <w:rFonts w:ascii="Verdana" w:eastAsia="Calibri" w:hAnsi="Verdana" w:cs="Times New Roman"/>
          <w:b/>
          <w:bCs/>
          <w:color w:val="auto"/>
          <w:szCs w:val="18"/>
          <w:lang w:val="pl-PL" w:eastAsia="en-US"/>
        </w:rPr>
      </w:pPr>
      <w:r w:rsidRPr="00ED2441">
        <w:rPr>
          <w:rFonts w:ascii="Verdana" w:eastAsia="Calibri" w:hAnsi="Verdana" w:cs="Times New Roman"/>
          <w:b/>
          <w:bCs/>
          <w:color w:val="auto"/>
          <w:szCs w:val="18"/>
          <w:lang w:val="pl-PL" w:eastAsia="en-US"/>
        </w:rPr>
        <w:t>ANEKS</w:t>
      </w:r>
    </w:p>
    <w:p w14:paraId="1EBF3214" w14:textId="77777777" w:rsidR="00C810D5" w:rsidRPr="00ED2441" w:rsidRDefault="00C810D5" w:rsidP="00C810D5">
      <w:pPr>
        <w:spacing w:after="0" w:line="360" w:lineRule="auto"/>
        <w:ind w:left="709"/>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Zważywszy, że :</w:t>
      </w:r>
    </w:p>
    <w:p w14:paraId="27F0DB65" w14:textId="17B2E293" w:rsidR="00C810D5" w:rsidRPr="00ED2441" w:rsidRDefault="00C810D5" w:rsidP="00C810D5">
      <w:pPr>
        <w:numPr>
          <w:ilvl w:val="1"/>
          <w:numId w:val="16"/>
        </w:numPr>
        <w:spacing w:after="0" w:line="360" w:lineRule="auto"/>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Użytkownik, w dniu</w:t>
      </w:r>
      <w:r w:rsidR="00D33D82" w:rsidRPr="00ED2441">
        <w:rPr>
          <w:rFonts w:ascii="Verdana" w:eastAsia="Calibri" w:hAnsi="Verdana" w:cs="Times New Roman"/>
          <w:color w:val="auto"/>
          <w:szCs w:val="18"/>
          <w:lang w:val="pl-PL" w:eastAsia="en-US"/>
        </w:rPr>
        <w:t xml:space="preserve"> </w:t>
      </w:r>
      <w:r w:rsidR="002F0D67" w:rsidRPr="00ED2441">
        <w:rPr>
          <w:rFonts w:ascii="Verdana" w:eastAsia="Calibri" w:hAnsi="Verdana" w:cs="Times New Roman"/>
          <w:color w:val="auto"/>
          <w:szCs w:val="18"/>
          <w:lang w:val="pl-PL" w:eastAsia="en-US"/>
        </w:rPr>
        <w:t>……………………………</w:t>
      </w:r>
      <w:r w:rsidRPr="00ED2441">
        <w:rPr>
          <w:rFonts w:ascii="Verdana" w:eastAsia="Calibri" w:hAnsi="Verdana" w:cs="Times New Roman"/>
          <w:color w:val="auto"/>
          <w:szCs w:val="18"/>
          <w:lang w:val="pl-PL" w:eastAsia="en-US"/>
        </w:rPr>
        <w:t xml:space="preserve">zawarł z Administratorem Umowę o stosowanie na podstawie której stosuje i korzysta ze wskaźników referencyjnych WIBID i WIBOR; </w:t>
      </w:r>
    </w:p>
    <w:p w14:paraId="5E1D8486" w14:textId="6B2F7F47" w:rsidR="00C810D5" w:rsidRPr="00ED2441" w:rsidRDefault="00C810D5" w:rsidP="00C810D5">
      <w:pPr>
        <w:numPr>
          <w:ilvl w:val="1"/>
          <w:numId w:val="16"/>
        </w:numPr>
        <w:spacing w:after="0" w:line="360" w:lineRule="auto"/>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 xml:space="preserve">Z dniem </w:t>
      </w:r>
      <w:r w:rsidR="002A6004" w:rsidRPr="00ED2441">
        <w:rPr>
          <w:rFonts w:ascii="Verdana" w:eastAsia="Calibri" w:hAnsi="Verdana" w:cs="Times New Roman"/>
          <w:color w:val="auto"/>
          <w:szCs w:val="18"/>
          <w:lang w:val="pl-PL" w:eastAsia="en-US"/>
        </w:rPr>
        <w:t xml:space="preserve">1 stycznia 2037 r. </w:t>
      </w:r>
      <w:r w:rsidRPr="00ED2441">
        <w:rPr>
          <w:rFonts w:ascii="Verdana" w:eastAsia="Calibri" w:hAnsi="Verdana" w:cs="Times New Roman"/>
          <w:color w:val="auto"/>
          <w:szCs w:val="18"/>
          <w:lang w:val="pl-PL" w:eastAsia="en-US"/>
        </w:rPr>
        <w:t>Administrator zaprzestaje opracowywania wskaźników referencyjnych WIBID i WIBOR, co zostało podane do publicznej wiadomości w dni</w:t>
      </w:r>
      <w:r w:rsidR="00D33D82" w:rsidRPr="00ED2441">
        <w:rPr>
          <w:rFonts w:ascii="Verdana" w:eastAsia="Calibri" w:hAnsi="Verdana" w:cs="Times New Roman"/>
          <w:color w:val="auto"/>
          <w:szCs w:val="18"/>
          <w:lang w:val="pl-PL" w:eastAsia="en-US"/>
        </w:rPr>
        <w:t>u 18 maja 2026</w:t>
      </w:r>
      <w:r w:rsidR="00AF0BAB" w:rsidRPr="00ED2441">
        <w:rPr>
          <w:rFonts w:ascii="Verdana" w:eastAsia="Calibri" w:hAnsi="Verdana" w:cs="Times New Roman"/>
          <w:color w:val="auto"/>
          <w:szCs w:val="18"/>
          <w:lang w:val="pl-PL" w:eastAsia="en-US"/>
        </w:rPr>
        <w:t xml:space="preserve"> </w:t>
      </w:r>
      <w:r w:rsidR="00D33D82" w:rsidRPr="00ED2441">
        <w:rPr>
          <w:rFonts w:ascii="Verdana" w:eastAsia="Calibri" w:hAnsi="Verdana" w:cs="Times New Roman"/>
          <w:color w:val="auto"/>
          <w:szCs w:val="18"/>
          <w:lang w:val="pl-PL" w:eastAsia="en-US"/>
        </w:rPr>
        <w:t>r.</w:t>
      </w:r>
      <w:r w:rsidRPr="00ED2441">
        <w:rPr>
          <w:rFonts w:ascii="Verdana" w:eastAsia="Calibri" w:hAnsi="Verdana" w:cs="Times New Roman"/>
          <w:color w:val="auto"/>
          <w:szCs w:val="18"/>
          <w:lang w:val="pl-PL" w:eastAsia="en-US"/>
        </w:rPr>
        <w:t>;</w:t>
      </w:r>
    </w:p>
    <w:p w14:paraId="2D71EE2C" w14:textId="50263EA1" w:rsidR="00C810D5" w:rsidRPr="00ED2441" w:rsidRDefault="00C810D5" w:rsidP="00C810D5">
      <w:pPr>
        <w:numPr>
          <w:ilvl w:val="1"/>
          <w:numId w:val="16"/>
        </w:numPr>
        <w:spacing w:after="0" w:line="360" w:lineRule="auto"/>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 xml:space="preserve">W związku z zaprzestaniem opracowywania wskaźników referencyjnych WIBID i WIBOR, Administrator wprowadził zmiany w Regulaminie Stawek Referencyjnych WIBID i WIBOR zgodnie z którymi od dnia wejścia w życie Regulaminu Stawki Referencyjne WIBID i WIBOR nie podlegają stosowaniu jako wskaźnik referencyjny w </w:t>
      </w:r>
      <w:r w:rsidR="009563CE" w:rsidRPr="00ED2441">
        <w:rPr>
          <w:rFonts w:ascii="Verdana" w:eastAsia="Calibri" w:hAnsi="Verdana" w:cs="Times New Roman"/>
          <w:color w:val="auto"/>
          <w:szCs w:val="18"/>
          <w:lang w:val="pl-PL" w:eastAsia="en-US"/>
        </w:rPr>
        <w:t>n</w:t>
      </w:r>
      <w:r w:rsidRPr="00ED2441">
        <w:rPr>
          <w:rFonts w:ascii="Verdana" w:eastAsia="Calibri" w:hAnsi="Verdana" w:cs="Times New Roman"/>
          <w:color w:val="auto"/>
          <w:szCs w:val="18"/>
          <w:lang w:val="pl-PL" w:eastAsia="en-US"/>
        </w:rPr>
        <w:t xml:space="preserve">owych </w:t>
      </w:r>
      <w:r w:rsidR="001003E7" w:rsidRPr="00ED2441">
        <w:rPr>
          <w:rFonts w:ascii="Verdana" w:eastAsia="Calibri" w:hAnsi="Verdana" w:cs="Times New Roman"/>
          <w:color w:val="auto"/>
          <w:szCs w:val="18"/>
          <w:lang w:val="pl-PL" w:eastAsia="en-US"/>
        </w:rPr>
        <w:t>P</w:t>
      </w:r>
      <w:r w:rsidRPr="00ED2441">
        <w:rPr>
          <w:rFonts w:ascii="Verdana" w:eastAsia="Calibri" w:hAnsi="Verdana" w:cs="Times New Roman"/>
          <w:color w:val="auto"/>
          <w:szCs w:val="18"/>
          <w:lang w:val="pl-PL" w:eastAsia="en-US"/>
        </w:rPr>
        <w:t>roduktach</w:t>
      </w:r>
      <w:r w:rsidR="001006A3" w:rsidRPr="00ED2441">
        <w:rPr>
          <w:rFonts w:ascii="Verdana" w:eastAsia="Calibri" w:hAnsi="Verdana" w:cs="Times New Roman"/>
          <w:color w:val="auto"/>
          <w:szCs w:val="18"/>
          <w:lang w:val="pl-PL" w:eastAsia="en-US"/>
        </w:rPr>
        <w:t xml:space="preserve"> Finansowych </w:t>
      </w:r>
      <w:r w:rsidR="00C147EA" w:rsidRPr="00ED2441">
        <w:rPr>
          <w:rFonts w:ascii="Verdana" w:eastAsia="Calibri" w:hAnsi="Verdana" w:cs="Times New Roman"/>
          <w:color w:val="auto"/>
          <w:szCs w:val="18"/>
          <w:lang w:val="pl-PL" w:eastAsia="en-US"/>
        </w:rPr>
        <w:t>i</w:t>
      </w:r>
      <w:r w:rsidR="001B6E8E" w:rsidRPr="00ED2441">
        <w:rPr>
          <w:rFonts w:ascii="Verdana" w:eastAsia="Calibri" w:hAnsi="Verdana" w:cs="Times New Roman"/>
          <w:color w:val="auto"/>
          <w:szCs w:val="18"/>
          <w:lang w:val="pl-PL" w:eastAsia="en-US"/>
        </w:rPr>
        <w:t> </w:t>
      </w:r>
      <w:r w:rsidR="001003E7" w:rsidRPr="00ED2441">
        <w:rPr>
          <w:rFonts w:ascii="Verdana" w:eastAsia="Calibri" w:hAnsi="Verdana" w:cs="Times New Roman"/>
          <w:color w:val="auto"/>
          <w:szCs w:val="18"/>
          <w:lang w:val="pl-PL" w:eastAsia="en-US"/>
        </w:rPr>
        <w:t>U</w:t>
      </w:r>
      <w:r w:rsidR="00C147EA" w:rsidRPr="00ED2441">
        <w:rPr>
          <w:rFonts w:ascii="Verdana" w:eastAsia="Calibri" w:hAnsi="Verdana" w:cs="Times New Roman"/>
          <w:color w:val="auto"/>
          <w:szCs w:val="18"/>
          <w:lang w:val="pl-PL" w:eastAsia="en-US"/>
        </w:rPr>
        <w:t xml:space="preserve">mowach </w:t>
      </w:r>
      <w:r w:rsidR="001003E7" w:rsidRPr="00ED2441">
        <w:rPr>
          <w:rFonts w:ascii="Verdana" w:eastAsia="Calibri" w:hAnsi="Verdana" w:cs="Times New Roman"/>
          <w:color w:val="auto"/>
          <w:szCs w:val="18"/>
          <w:lang w:val="pl-PL" w:eastAsia="en-US"/>
        </w:rPr>
        <w:t>F</w:t>
      </w:r>
      <w:r w:rsidR="00C147EA" w:rsidRPr="00ED2441">
        <w:rPr>
          <w:rFonts w:ascii="Verdana" w:eastAsia="Calibri" w:hAnsi="Verdana" w:cs="Times New Roman"/>
          <w:color w:val="auto"/>
          <w:szCs w:val="18"/>
          <w:lang w:val="pl-PL" w:eastAsia="en-US"/>
        </w:rPr>
        <w:t>inansowych</w:t>
      </w:r>
      <w:r w:rsidR="002F0D67" w:rsidRPr="00ED2441">
        <w:rPr>
          <w:rFonts w:ascii="Verdana" w:eastAsia="Calibri" w:hAnsi="Verdana" w:cs="Times New Roman"/>
          <w:color w:val="auto"/>
          <w:szCs w:val="18"/>
          <w:lang w:val="pl-PL" w:eastAsia="en-US"/>
        </w:rPr>
        <w:t>;</w:t>
      </w:r>
    </w:p>
    <w:p w14:paraId="06CAD5EB" w14:textId="71F604C5" w:rsidR="00C810D5" w:rsidRPr="00ED2441" w:rsidRDefault="00C810D5" w:rsidP="00C810D5">
      <w:pPr>
        <w:numPr>
          <w:ilvl w:val="1"/>
          <w:numId w:val="16"/>
        </w:numPr>
        <w:spacing w:after="0" w:line="360" w:lineRule="auto"/>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W związku z zaprzestaniem opracowywania</w:t>
      </w:r>
      <w:r w:rsidRPr="00ED2441">
        <w:rPr>
          <w:rFonts w:ascii="Aptos" w:eastAsia="Aptos" w:hAnsi="Aptos" w:cs="Times New Roman"/>
          <w:color w:val="auto"/>
          <w:kern w:val="2"/>
          <w:sz w:val="22"/>
          <w:szCs w:val="22"/>
          <w:lang w:val="pl-PL" w:eastAsia="en-US"/>
          <w14:ligatures w14:val="standardContextual"/>
        </w:rPr>
        <w:t xml:space="preserve"> </w:t>
      </w:r>
      <w:r w:rsidRPr="00ED2441">
        <w:rPr>
          <w:rFonts w:ascii="Verdana" w:eastAsia="Calibri" w:hAnsi="Verdana" w:cs="Times New Roman"/>
          <w:color w:val="auto"/>
          <w:szCs w:val="18"/>
          <w:lang w:val="pl-PL" w:eastAsia="en-US"/>
        </w:rPr>
        <w:t>wskaźników referencyjnych WIBID i WIBOR i</w:t>
      </w:r>
      <w:r w:rsidR="001B6E8E" w:rsidRPr="00ED2441">
        <w:rPr>
          <w:rFonts w:ascii="Verdana" w:eastAsia="Calibri" w:hAnsi="Verdana" w:cs="Times New Roman"/>
          <w:color w:val="auto"/>
          <w:szCs w:val="18"/>
          <w:lang w:val="pl-PL" w:eastAsia="en-US"/>
        </w:rPr>
        <w:t> </w:t>
      </w:r>
      <w:r w:rsidRPr="00ED2441">
        <w:rPr>
          <w:rFonts w:ascii="Verdana" w:eastAsia="Calibri" w:hAnsi="Verdana" w:cs="Times New Roman"/>
          <w:color w:val="auto"/>
          <w:szCs w:val="18"/>
          <w:lang w:val="pl-PL" w:eastAsia="en-US"/>
        </w:rPr>
        <w:t>w</w:t>
      </w:r>
      <w:r w:rsidR="001B6E8E" w:rsidRPr="00ED2441">
        <w:rPr>
          <w:rFonts w:ascii="Verdana" w:eastAsia="Calibri" w:hAnsi="Verdana" w:cs="Times New Roman"/>
          <w:color w:val="auto"/>
          <w:szCs w:val="18"/>
          <w:lang w:val="pl-PL" w:eastAsia="en-US"/>
        </w:rPr>
        <w:t> </w:t>
      </w:r>
      <w:r w:rsidRPr="00ED2441">
        <w:rPr>
          <w:rFonts w:ascii="Verdana" w:eastAsia="Calibri" w:hAnsi="Verdana" w:cs="Times New Roman"/>
          <w:color w:val="auto"/>
          <w:szCs w:val="18"/>
          <w:lang w:val="pl-PL" w:eastAsia="en-US"/>
        </w:rPr>
        <w:t xml:space="preserve">celu uporządkowanej likwidacji tych wskaźników referencyjnych, Administrator zapewni opracowywanie wskaźników referencyjnych WIBID i WIBOR stanowiących odniesienie dla </w:t>
      </w:r>
      <w:r w:rsidRPr="00ED2441">
        <w:rPr>
          <w:rFonts w:ascii="Verdana" w:eastAsia="Calibri" w:hAnsi="Verdana" w:cs="Times New Roman"/>
          <w:color w:val="auto"/>
          <w:szCs w:val="18"/>
          <w:lang w:val="pl-PL" w:eastAsia="en-US"/>
        </w:rPr>
        <w:lastRenderedPageBreak/>
        <w:t>Instrumentów Finansowych i Umów Finansowych wyemitowanych lub utworzonych przed wejściem w życie zmian</w:t>
      </w:r>
      <w:r w:rsidR="0030115C" w:rsidRPr="00ED2441">
        <w:rPr>
          <w:rFonts w:ascii="Verdana" w:eastAsia="Calibri" w:hAnsi="Verdana" w:cs="Times New Roman"/>
          <w:color w:val="auto"/>
          <w:szCs w:val="18"/>
          <w:lang w:val="pl-PL" w:eastAsia="en-US"/>
        </w:rPr>
        <w:t xml:space="preserve">, </w:t>
      </w:r>
      <w:r w:rsidRPr="00ED2441">
        <w:rPr>
          <w:rFonts w:ascii="Verdana" w:eastAsia="Calibri" w:hAnsi="Verdana" w:cs="Times New Roman"/>
          <w:color w:val="auto"/>
          <w:szCs w:val="18"/>
          <w:lang w:val="pl-PL" w:eastAsia="en-US"/>
        </w:rPr>
        <w:t xml:space="preserve">o których mowa w pkt. 1.3, </w:t>
      </w:r>
    </w:p>
    <w:p w14:paraId="2E7D5A3C" w14:textId="5DEE298A" w:rsidR="00C810D5" w:rsidRPr="00ED2441" w:rsidRDefault="00C810D5" w:rsidP="00C810D5">
      <w:pPr>
        <w:numPr>
          <w:ilvl w:val="1"/>
          <w:numId w:val="16"/>
        </w:numPr>
        <w:spacing w:after="0" w:line="360" w:lineRule="auto"/>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Dążąc do realizacji celów reformy wskaźników referencyjnych w Polsce oraz w związku z</w:t>
      </w:r>
      <w:r w:rsidR="001B6E8E" w:rsidRPr="00ED2441">
        <w:rPr>
          <w:rFonts w:ascii="Verdana" w:eastAsia="Calibri" w:hAnsi="Verdana" w:cs="Times New Roman"/>
          <w:color w:val="auto"/>
          <w:szCs w:val="18"/>
          <w:lang w:val="pl-PL" w:eastAsia="en-US"/>
        </w:rPr>
        <w:t> </w:t>
      </w:r>
      <w:r w:rsidRPr="00ED2441">
        <w:rPr>
          <w:rFonts w:ascii="Verdana" w:eastAsia="Calibri" w:hAnsi="Verdana" w:cs="Times New Roman"/>
          <w:color w:val="auto"/>
          <w:szCs w:val="18"/>
          <w:lang w:val="pl-PL" w:eastAsia="en-US"/>
        </w:rPr>
        <w:t xml:space="preserve">decyzją o której mowa w pkt 1.2., Administrator zapewnia udzielanie licencji na stosowanie i korzystanie z innych </w:t>
      </w:r>
      <w:r w:rsidR="00AA3F1E" w:rsidRPr="00ED2441">
        <w:rPr>
          <w:rFonts w:ascii="Verdana" w:eastAsia="Calibri" w:hAnsi="Verdana" w:cs="Times New Roman"/>
          <w:color w:val="auto"/>
          <w:szCs w:val="18"/>
          <w:lang w:val="pl-PL" w:eastAsia="en-US"/>
        </w:rPr>
        <w:t>W</w:t>
      </w:r>
      <w:r w:rsidRPr="00ED2441">
        <w:rPr>
          <w:rFonts w:ascii="Verdana" w:eastAsia="Calibri" w:hAnsi="Verdana" w:cs="Times New Roman"/>
          <w:color w:val="auto"/>
          <w:szCs w:val="18"/>
          <w:lang w:val="pl-PL" w:eastAsia="en-US"/>
        </w:rPr>
        <w:t xml:space="preserve">skaźników </w:t>
      </w:r>
      <w:r w:rsidR="00AA3F1E" w:rsidRPr="00ED2441">
        <w:rPr>
          <w:rFonts w:ascii="Verdana" w:eastAsia="Calibri" w:hAnsi="Verdana" w:cs="Times New Roman"/>
          <w:color w:val="auto"/>
          <w:szCs w:val="18"/>
          <w:lang w:val="pl-PL" w:eastAsia="en-US"/>
        </w:rPr>
        <w:t>R</w:t>
      </w:r>
      <w:r w:rsidRPr="00ED2441">
        <w:rPr>
          <w:rFonts w:ascii="Verdana" w:eastAsia="Calibri" w:hAnsi="Verdana" w:cs="Times New Roman"/>
          <w:color w:val="auto"/>
          <w:szCs w:val="18"/>
          <w:lang w:val="pl-PL" w:eastAsia="en-US"/>
        </w:rPr>
        <w:t xml:space="preserve">eferencyjnych dla </w:t>
      </w:r>
      <w:r w:rsidR="00AF0BAB" w:rsidRPr="00ED2441">
        <w:rPr>
          <w:rFonts w:ascii="Verdana" w:eastAsia="Calibri" w:hAnsi="Verdana" w:cs="Times New Roman"/>
          <w:color w:val="auto"/>
          <w:szCs w:val="18"/>
          <w:lang w:val="pl-PL" w:eastAsia="en-US"/>
        </w:rPr>
        <w:t>Produktów</w:t>
      </w:r>
      <w:r w:rsidR="00B931E8" w:rsidRPr="00ED2441">
        <w:rPr>
          <w:rFonts w:ascii="Verdana" w:eastAsia="Calibri" w:hAnsi="Verdana" w:cs="Times New Roman"/>
          <w:color w:val="auto"/>
          <w:szCs w:val="18"/>
          <w:lang w:val="pl-PL" w:eastAsia="en-US"/>
        </w:rPr>
        <w:t xml:space="preserve"> </w:t>
      </w:r>
      <w:r w:rsidRPr="00ED2441">
        <w:rPr>
          <w:rFonts w:ascii="Verdana" w:eastAsia="Calibri" w:hAnsi="Verdana" w:cs="Times New Roman"/>
          <w:color w:val="auto"/>
          <w:szCs w:val="18"/>
          <w:lang w:val="pl-PL" w:eastAsia="en-US"/>
        </w:rPr>
        <w:t>Finansowych i Umów Finansowych powstałych w czasie uporządkowanej likwidacji, w szczególności POLSTR, który zgodnie z komunikatami Narodowej Grupy Roboczej ds. reformy wskaźników referencyjnych został wybrany jako docelowy wskaźnik referencyjny stopy procentowej mający zastąpić wskaźnik referencyjny WIBOR,</w:t>
      </w:r>
    </w:p>
    <w:p w14:paraId="19FB7CAD" w14:textId="62F7AB16" w:rsidR="00C810D5" w:rsidRPr="00ED2441" w:rsidRDefault="00C810D5" w:rsidP="00C810D5">
      <w:pPr>
        <w:numPr>
          <w:ilvl w:val="1"/>
          <w:numId w:val="16"/>
        </w:numPr>
        <w:spacing w:after="0" w:line="360" w:lineRule="auto"/>
        <w:ind w:left="1077"/>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 xml:space="preserve">W celach określonych w pkt 1.2. - 1.4. Administrator dostosowuje Umowę niniejszym aneksem, a w przypadku niewyrażenia przez Użytkownika zgody na zawarcie niniejszego </w:t>
      </w:r>
      <w:r w:rsidR="002F0D67" w:rsidRPr="00ED2441">
        <w:rPr>
          <w:rFonts w:ascii="Verdana" w:eastAsia="Calibri" w:hAnsi="Verdana" w:cs="Times New Roman"/>
          <w:color w:val="auto"/>
          <w:szCs w:val="18"/>
          <w:lang w:val="pl-PL" w:eastAsia="en-US"/>
        </w:rPr>
        <w:t>a</w:t>
      </w:r>
      <w:r w:rsidRPr="00ED2441">
        <w:rPr>
          <w:rFonts w:ascii="Verdana" w:eastAsia="Calibri" w:hAnsi="Verdana" w:cs="Times New Roman"/>
          <w:color w:val="auto"/>
          <w:szCs w:val="18"/>
          <w:lang w:val="pl-PL" w:eastAsia="en-US"/>
        </w:rPr>
        <w:t>neksu Administrator przeprowadzi działania mające na celu rozwiązanie licencji na stosowanie i korzystanie z WIBID i WIBOR, na skutek złożenia Użytkownikowi wypowiedzenia w tym zakresie,</w:t>
      </w:r>
    </w:p>
    <w:p w14:paraId="5FEABA42" w14:textId="7CF0DADC" w:rsidR="00C810D5" w:rsidRPr="00ED2441" w:rsidRDefault="00C810D5" w:rsidP="00073B60">
      <w:pPr>
        <w:numPr>
          <w:ilvl w:val="1"/>
          <w:numId w:val="16"/>
        </w:numPr>
        <w:spacing w:after="0" w:line="360" w:lineRule="auto"/>
        <w:contextualSpacing/>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 xml:space="preserve">Wobec powyższego Strony postanawiają podpisać niniejszy </w:t>
      </w:r>
      <w:r w:rsidR="002F0D67" w:rsidRPr="00ED2441">
        <w:rPr>
          <w:rFonts w:ascii="Verdana" w:eastAsia="Calibri" w:hAnsi="Verdana" w:cs="Times New Roman"/>
          <w:color w:val="auto"/>
          <w:szCs w:val="18"/>
          <w:lang w:val="pl-PL" w:eastAsia="en-US"/>
        </w:rPr>
        <w:t>a</w:t>
      </w:r>
      <w:r w:rsidRPr="00ED2441">
        <w:rPr>
          <w:rFonts w:ascii="Verdana" w:eastAsia="Calibri" w:hAnsi="Verdana" w:cs="Times New Roman"/>
          <w:color w:val="auto"/>
          <w:szCs w:val="18"/>
          <w:lang w:val="pl-PL" w:eastAsia="en-US"/>
        </w:rPr>
        <w:t>neks. Użyte w nim pojęcia należy rozumieć zgodnie z par. 1.1 Umowy, a interpretować ten dokument – zgodnie z par. 1 Umowy, chyba że Aneks wprowadza w tej materii zmiany.</w:t>
      </w:r>
    </w:p>
    <w:p w14:paraId="5DE10C85" w14:textId="5AF31D7C" w:rsidR="002A6004" w:rsidRPr="00ED2441" w:rsidRDefault="002A6004" w:rsidP="002F0D67">
      <w:pPr>
        <w:pStyle w:val="Akapitzlist"/>
        <w:numPr>
          <w:ilvl w:val="1"/>
          <w:numId w:val="16"/>
        </w:numPr>
        <w:spacing w:line="360" w:lineRule="auto"/>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 xml:space="preserve">Niniejszy </w:t>
      </w:r>
      <w:r w:rsidR="002F0D67" w:rsidRPr="00ED2441">
        <w:rPr>
          <w:rFonts w:ascii="Verdana" w:eastAsia="Calibri" w:hAnsi="Verdana" w:cs="Times New Roman"/>
          <w:color w:val="auto"/>
          <w:szCs w:val="18"/>
          <w:lang w:val="pl-PL" w:eastAsia="en-US"/>
        </w:rPr>
        <w:t>a</w:t>
      </w:r>
      <w:r w:rsidRPr="00ED2441">
        <w:rPr>
          <w:rFonts w:ascii="Verdana" w:eastAsia="Calibri" w:hAnsi="Verdana" w:cs="Times New Roman"/>
          <w:color w:val="auto"/>
          <w:szCs w:val="18"/>
          <w:lang w:val="pl-PL" w:eastAsia="en-US"/>
        </w:rPr>
        <w:t>neks stanowi aneks, o którym mowa w pkt. 7.6 Regulaminu Stawek Referencyjnych WIBID i WIBOR, opublikowanego w dniu 18 maja 2026 r., który wejdzie w</w:t>
      </w:r>
      <w:r w:rsidR="001B6E8E" w:rsidRPr="00ED2441">
        <w:rPr>
          <w:rFonts w:ascii="Verdana" w:eastAsia="Calibri" w:hAnsi="Verdana" w:cs="Times New Roman"/>
          <w:color w:val="auto"/>
          <w:szCs w:val="18"/>
          <w:lang w:val="pl-PL" w:eastAsia="en-US"/>
        </w:rPr>
        <w:t> </w:t>
      </w:r>
      <w:r w:rsidRPr="00ED2441">
        <w:rPr>
          <w:rFonts w:ascii="Verdana" w:eastAsia="Calibri" w:hAnsi="Verdana" w:cs="Times New Roman"/>
          <w:color w:val="auto"/>
          <w:szCs w:val="18"/>
          <w:lang w:val="pl-PL" w:eastAsia="en-US"/>
        </w:rPr>
        <w:t>życie w Dniu Wejścia w Życie Okresu Uporządkowanej Likwidacji</w:t>
      </w:r>
      <w:r w:rsidR="002F0D67" w:rsidRPr="00ED2441">
        <w:rPr>
          <w:rFonts w:ascii="Verdana" w:eastAsia="Calibri" w:hAnsi="Verdana" w:cs="Times New Roman"/>
          <w:color w:val="auto"/>
          <w:szCs w:val="18"/>
          <w:lang w:val="pl-PL" w:eastAsia="en-US"/>
        </w:rPr>
        <w:t xml:space="preserve"> tj. w dniu 18 czerwca 2026 r. </w:t>
      </w:r>
    </w:p>
    <w:p w14:paraId="1046ABA6" w14:textId="77777777" w:rsidR="002A6004" w:rsidRPr="00ED2441" w:rsidRDefault="002A6004" w:rsidP="002F0D67">
      <w:pPr>
        <w:spacing w:after="0" w:line="360" w:lineRule="auto"/>
        <w:ind w:left="1080"/>
        <w:contextualSpacing/>
        <w:rPr>
          <w:rFonts w:ascii="Verdana" w:eastAsia="Calibri" w:hAnsi="Verdana" w:cs="Times New Roman"/>
          <w:color w:val="auto"/>
          <w:szCs w:val="18"/>
          <w:lang w:val="pl-PL" w:eastAsia="en-US"/>
        </w:rPr>
      </w:pPr>
    </w:p>
    <w:p w14:paraId="4AF865C5" w14:textId="77777777" w:rsidR="00C810D5" w:rsidRPr="00ED2441" w:rsidRDefault="00C810D5" w:rsidP="00C810D5">
      <w:pPr>
        <w:spacing w:after="0" w:line="360" w:lineRule="auto"/>
        <w:ind w:left="1080"/>
        <w:contextualSpacing/>
        <w:jc w:val="both"/>
        <w:rPr>
          <w:rFonts w:ascii="Verdana" w:eastAsia="Calibri" w:hAnsi="Verdana" w:cs="Times New Roman"/>
          <w:color w:val="auto"/>
          <w:szCs w:val="18"/>
          <w:lang w:val="pl-PL" w:eastAsia="en-US"/>
        </w:rPr>
      </w:pPr>
    </w:p>
    <w:p w14:paraId="366510B5" w14:textId="77777777" w:rsidR="00C810D5" w:rsidRPr="00ED2441" w:rsidRDefault="00C810D5" w:rsidP="00C810D5">
      <w:pPr>
        <w:keepNext/>
        <w:numPr>
          <w:ilvl w:val="0"/>
          <w:numId w:val="16"/>
        </w:numPr>
        <w:spacing w:after="0" w:line="360" w:lineRule="auto"/>
        <w:ind w:left="709" w:hanging="709"/>
        <w:jc w:val="both"/>
        <w:rPr>
          <w:rFonts w:ascii="Verdana" w:eastAsia="Calibri" w:hAnsi="Verdana" w:cs="Times New Roman"/>
          <w:b/>
          <w:bCs/>
          <w:color w:val="auto"/>
          <w:szCs w:val="18"/>
          <w:lang w:val="pl-PL" w:eastAsia="en-US"/>
        </w:rPr>
      </w:pPr>
      <w:r w:rsidRPr="00ED2441">
        <w:rPr>
          <w:rFonts w:ascii="Verdana" w:eastAsia="Calibri" w:hAnsi="Verdana" w:cs="Times New Roman"/>
          <w:b/>
          <w:bCs/>
          <w:color w:val="auto"/>
          <w:szCs w:val="18"/>
          <w:lang w:val="pl-PL" w:eastAsia="en-US"/>
        </w:rPr>
        <w:t>ZMIANA POSTANOWIEŃ UMOWY</w:t>
      </w:r>
    </w:p>
    <w:p w14:paraId="5E3EB6EF" w14:textId="77777777" w:rsidR="00C810D5" w:rsidRPr="00ED2441" w:rsidRDefault="00C810D5" w:rsidP="00C810D5">
      <w:pPr>
        <w:keepNext/>
        <w:spacing w:after="0" w:line="360" w:lineRule="auto"/>
        <w:ind w:left="709"/>
        <w:jc w:val="both"/>
        <w:rPr>
          <w:rFonts w:ascii="Verdana" w:eastAsia="Calibri" w:hAnsi="Verdana" w:cs="Times New Roman"/>
          <w:b/>
          <w:bCs/>
          <w:color w:val="auto"/>
          <w:szCs w:val="18"/>
          <w:lang w:val="pl-PL" w:eastAsia="en-US"/>
        </w:rPr>
      </w:pPr>
    </w:p>
    <w:p w14:paraId="26FCDE18" w14:textId="77777777" w:rsidR="00C810D5" w:rsidRPr="00ED2441" w:rsidRDefault="00C810D5" w:rsidP="00C810D5">
      <w:pPr>
        <w:numPr>
          <w:ilvl w:val="1"/>
          <w:numId w:val="16"/>
        </w:numPr>
        <w:spacing w:after="0" w:line="360" w:lineRule="auto"/>
        <w:ind w:left="709"/>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Par. 4.7.  Umowy otrzymuje nową, następującą treść:</w:t>
      </w:r>
    </w:p>
    <w:p w14:paraId="4DE10E71" w14:textId="09FDAA58" w:rsidR="00C810D5" w:rsidRPr="00ED2441" w:rsidRDefault="00C810D5" w:rsidP="00C810D5">
      <w:pPr>
        <w:spacing w:after="0" w:line="360" w:lineRule="auto"/>
        <w:ind w:left="1080"/>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„4.7.Stosowanie oraz korzystanie ze Wskaźników w sposób sprzeczny z Dokumentacją, w</w:t>
      </w:r>
      <w:r w:rsidR="001B6E8E" w:rsidRPr="00ED2441">
        <w:rPr>
          <w:rFonts w:ascii="Verdana" w:eastAsia="Calibri" w:hAnsi="Verdana" w:cs="Times New Roman"/>
          <w:color w:val="auto"/>
          <w:szCs w:val="18"/>
          <w:lang w:val="pl-PL" w:eastAsia="en-US"/>
        </w:rPr>
        <w:t> </w:t>
      </w:r>
      <w:r w:rsidRPr="00ED2441">
        <w:rPr>
          <w:rFonts w:ascii="Verdana" w:eastAsia="Calibri" w:hAnsi="Verdana" w:cs="Times New Roman"/>
          <w:color w:val="auto"/>
          <w:szCs w:val="18"/>
          <w:lang w:val="pl-PL" w:eastAsia="en-US"/>
        </w:rPr>
        <w:t>szczególności z właściwym Regulaminem, jest niedozwolone, z zastrzeżeniem par. 4a.</w:t>
      </w:r>
      <w:r w:rsidR="00073B60" w:rsidRPr="00ED2441">
        <w:rPr>
          <w:rFonts w:ascii="Verdana" w:eastAsia="Calibri" w:hAnsi="Verdana" w:cs="Times New Roman"/>
          <w:color w:val="auto"/>
          <w:szCs w:val="18"/>
          <w:lang w:val="pl-PL" w:eastAsia="en-US"/>
        </w:rPr>
        <w:t>4</w:t>
      </w:r>
      <w:r w:rsidRPr="00ED2441">
        <w:rPr>
          <w:rFonts w:ascii="Verdana" w:eastAsia="Calibri" w:hAnsi="Verdana" w:cs="Times New Roman"/>
          <w:color w:val="auto"/>
          <w:szCs w:val="18"/>
          <w:lang w:val="pl-PL" w:eastAsia="en-US"/>
        </w:rPr>
        <w:t>.”.</w:t>
      </w:r>
    </w:p>
    <w:p w14:paraId="4DF3E914" w14:textId="77777777" w:rsidR="00C810D5" w:rsidRPr="00ED2441" w:rsidRDefault="00C810D5" w:rsidP="00C810D5">
      <w:pPr>
        <w:spacing w:after="0" w:line="360" w:lineRule="auto"/>
        <w:ind w:left="709"/>
        <w:contextualSpacing/>
        <w:jc w:val="both"/>
        <w:rPr>
          <w:rFonts w:ascii="Verdana" w:eastAsia="Calibri" w:hAnsi="Verdana" w:cs="Times New Roman"/>
          <w:color w:val="auto"/>
          <w:szCs w:val="18"/>
          <w:lang w:val="pl-PL" w:eastAsia="en-US"/>
        </w:rPr>
      </w:pPr>
    </w:p>
    <w:p w14:paraId="214190EA" w14:textId="77777777" w:rsidR="00C810D5" w:rsidRPr="00ED2441" w:rsidRDefault="00C810D5" w:rsidP="00C810D5">
      <w:pPr>
        <w:numPr>
          <w:ilvl w:val="1"/>
          <w:numId w:val="16"/>
        </w:numPr>
        <w:spacing w:after="0" w:line="360" w:lineRule="auto"/>
        <w:ind w:left="709"/>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Po par. 4 dodaje się par. 4a w następującym brzmieniu:</w:t>
      </w:r>
    </w:p>
    <w:p w14:paraId="6B612304" w14:textId="77777777" w:rsidR="00C810D5" w:rsidRPr="00ED2441" w:rsidRDefault="00C810D5" w:rsidP="00C810D5">
      <w:pPr>
        <w:spacing w:after="0" w:line="360" w:lineRule="auto"/>
        <w:ind w:left="709"/>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w:t>
      </w:r>
      <w:r w:rsidRPr="00ED2441">
        <w:rPr>
          <w:rFonts w:ascii="Verdana" w:eastAsia="Calibri" w:hAnsi="Verdana" w:cs="Times New Roman"/>
          <w:b/>
          <w:bCs/>
          <w:color w:val="auto"/>
          <w:szCs w:val="18"/>
          <w:lang w:val="pl-PL" w:eastAsia="en-US"/>
        </w:rPr>
        <w:t>4A OGRANICZENIE LICENCJI</w:t>
      </w:r>
      <w:r w:rsidRPr="00ED2441">
        <w:rPr>
          <w:rFonts w:ascii="Verdana" w:eastAsia="Calibri" w:hAnsi="Verdana" w:cs="Times New Roman"/>
          <w:color w:val="auto"/>
          <w:szCs w:val="18"/>
          <w:lang w:val="pl-PL" w:eastAsia="en-US"/>
        </w:rPr>
        <w:t xml:space="preserve"> </w:t>
      </w:r>
    </w:p>
    <w:p w14:paraId="088951A2" w14:textId="4F4BBE9D" w:rsidR="00C810D5" w:rsidRPr="00ED2441" w:rsidRDefault="00C810D5" w:rsidP="00C810D5">
      <w:pPr>
        <w:spacing w:after="0" w:line="360" w:lineRule="auto"/>
        <w:ind w:left="709"/>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4a.1.</w:t>
      </w:r>
      <w:r w:rsidR="002A14CE" w:rsidRPr="00ED2441">
        <w:rPr>
          <w:color w:val="auto"/>
        </w:rPr>
        <w:t xml:space="preserve"> </w:t>
      </w:r>
      <w:r w:rsidR="002A14CE" w:rsidRPr="00ED2441">
        <w:rPr>
          <w:rFonts w:ascii="Verdana" w:eastAsia="Calibri" w:hAnsi="Verdana" w:cs="Times New Roman"/>
          <w:color w:val="auto"/>
          <w:szCs w:val="18"/>
          <w:lang w:val="pl-PL" w:eastAsia="en-US"/>
        </w:rPr>
        <w:t>Licencja na stosowanie i korzystanie ze wskaźników referencyjnych WIBID i WIBOR w</w:t>
      </w:r>
      <w:r w:rsidR="001B6E8E" w:rsidRPr="00ED2441">
        <w:rPr>
          <w:rFonts w:ascii="Verdana" w:eastAsia="Calibri" w:hAnsi="Verdana" w:cs="Times New Roman"/>
          <w:color w:val="auto"/>
          <w:szCs w:val="18"/>
          <w:lang w:val="pl-PL" w:eastAsia="en-US"/>
        </w:rPr>
        <w:t> </w:t>
      </w:r>
      <w:r w:rsidR="002A14CE" w:rsidRPr="00ED2441">
        <w:rPr>
          <w:rFonts w:ascii="Verdana" w:eastAsia="Calibri" w:hAnsi="Verdana" w:cs="Times New Roman"/>
          <w:color w:val="auto"/>
          <w:szCs w:val="18"/>
          <w:lang w:val="pl-PL" w:eastAsia="en-US"/>
        </w:rPr>
        <w:t xml:space="preserve"> Umowach Finansowych</w:t>
      </w:r>
      <w:r w:rsidR="002F0D67" w:rsidRPr="00ED2441">
        <w:rPr>
          <w:rFonts w:ascii="Verdana" w:eastAsia="Calibri" w:hAnsi="Verdana" w:cs="Times New Roman"/>
          <w:color w:val="auto"/>
          <w:szCs w:val="18"/>
          <w:lang w:val="pl-PL" w:eastAsia="en-US"/>
        </w:rPr>
        <w:t xml:space="preserve"> i Produktach Finansowych</w:t>
      </w:r>
      <w:r w:rsidR="007E25A3" w:rsidRPr="00ED2441">
        <w:rPr>
          <w:color w:val="auto"/>
        </w:rPr>
        <w:t xml:space="preserve"> </w:t>
      </w:r>
      <w:r w:rsidR="007E25A3" w:rsidRPr="00ED2441">
        <w:rPr>
          <w:rFonts w:ascii="Verdana" w:eastAsia="Calibri" w:hAnsi="Verdana" w:cs="Times New Roman"/>
          <w:color w:val="auto"/>
          <w:szCs w:val="18"/>
          <w:lang w:val="pl-PL" w:eastAsia="en-US"/>
        </w:rPr>
        <w:t xml:space="preserve">zawartych, utworzonych lub wyemitowanych </w:t>
      </w:r>
      <w:r w:rsidR="002A14CE" w:rsidRPr="00ED2441">
        <w:rPr>
          <w:rFonts w:ascii="Verdana" w:eastAsia="Calibri" w:hAnsi="Verdana" w:cs="Times New Roman"/>
          <w:color w:val="auto"/>
          <w:szCs w:val="18"/>
          <w:lang w:val="pl-PL" w:eastAsia="en-US"/>
        </w:rPr>
        <w:t>w okresie przejściowym</w:t>
      </w:r>
      <w:r w:rsidR="00E3265A" w:rsidRPr="00ED2441">
        <w:rPr>
          <w:rFonts w:ascii="Verdana" w:eastAsia="Calibri" w:hAnsi="Verdana" w:cs="Times New Roman"/>
          <w:color w:val="auto"/>
          <w:szCs w:val="18"/>
          <w:lang w:val="pl-PL" w:eastAsia="en-US"/>
        </w:rPr>
        <w:t xml:space="preserve"> tj.</w:t>
      </w:r>
      <w:r w:rsidR="002A14CE" w:rsidRPr="00ED2441">
        <w:rPr>
          <w:rFonts w:ascii="Verdana" w:eastAsia="Calibri" w:hAnsi="Verdana" w:cs="Times New Roman"/>
          <w:color w:val="auto"/>
          <w:szCs w:val="18"/>
          <w:lang w:val="pl-PL" w:eastAsia="en-US"/>
        </w:rPr>
        <w:t xml:space="preserve"> od wejścia w życie okresu uporządkowanej likwidacji do</w:t>
      </w:r>
      <w:r w:rsidR="00F738CE" w:rsidRPr="00ED2441">
        <w:rPr>
          <w:rFonts w:ascii="Verdana" w:eastAsia="Calibri" w:hAnsi="Verdana" w:cs="Times New Roman"/>
          <w:color w:val="auto"/>
          <w:szCs w:val="18"/>
          <w:lang w:val="pl-PL" w:eastAsia="en-US"/>
        </w:rPr>
        <w:t xml:space="preserve"> dnia w którym zakłada się </w:t>
      </w:r>
      <w:r w:rsidR="002A14CE" w:rsidRPr="00ED2441">
        <w:rPr>
          <w:rFonts w:ascii="Verdana" w:eastAsia="Calibri" w:hAnsi="Verdana" w:cs="Times New Roman"/>
          <w:color w:val="auto"/>
          <w:szCs w:val="18"/>
          <w:lang w:val="pl-PL" w:eastAsia="en-US"/>
        </w:rPr>
        <w:t> osiągnięcie gotowości operacyjnej i regulacyjnej</w:t>
      </w:r>
      <w:r w:rsidR="00E3265A" w:rsidRPr="00ED2441">
        <w:rPr>
          <w:rFonts w:ascii="Verdana" w:eastAsia="Calibri" w:hAnsi="Verdana" w:cs="Times New Roman"/>
          <w:color w:val="auto"/>
          <w:szCs w:val="18"/>
          <w:lang w:val="pl-PL" w:eastAsia="en-US"/>
        </w:rPr>
        <w:t xml:space="preserve"> Użytkowników</w:t>
      </w:r>
      <w:r w:rsidR="002A14CE" w:rsidRPr="00ED2441">
        <w:rPr>
          <w:rFonts w:ascii="Verdana" w:eastAsia="Calibri" w:hAnsi="Verdana" w:cs="Times New Roman"/>
          <w:color w:val="auto"/>
          <w:szCs w:val="18"/>
          <w:lang w:val="pl-PL" w:eastAsia="en-US"/>
        </w:rPr>
        <w:t xml:space="preserve"> do realizacji nowych strategii produktowych nieuwzględniających referencji do Stawek Referencyjnych WIBID i WIBOR udzielana jest do dnia</w:t>
      </w:r>
      <w:r w:rsidR="00F738CE" w:rsidRPr="00ED2441">
        <w:rPr>
          <w:rFonts w:ascii="Verdana" w:eastAsia="Calibri" w:hAnsi="Verdana" w:cs="Times New Roman"/>
          <w:color w:val="auto"/>
          <w:szCs w:val="18"/>
          <w:lang w:val="pl-PL" w:eastAsia="en-US"/>
        </w:rPr>
        <w:t xml:space="preserve"> 31 grudnia 2026 r.</w:t>
      </w:r>
      <w:r w:rsidR="00DD4437" w:rsidRPr="00ED2441">
        <w:rPr>
          <w:rStyle w:val="Odwoanieprzypisudolnego"/>
          <w:rFonts w:ascii="Verdana" w:eastAsia="Calibri" w:hAnsi="Verdana" w:cs="Times New Roman"/>
          <w:color w:val="auto"/>
          <w:szCs w:val="18"/>
          <w:lang w:val="pl-PL" w:eastAsia="en-US"/>
        </w:rPr>
        <w:footnoteReference w:id="1"/>
      </w:r>
      <w:r w:rsidR="00F738CE" w:rsidRPr="00ED2441">
        <w:rPr>
          <w:rFonts w:ascii="Verdana" w:eastAsia="Calibri" w:hAnsi="Verdana" w:cs="Times New Roman"/>
          <w:color w:val="auto"/>
          <w:szCs w:val="18"/>
          <w:lang w:val="pl-PL" w:eastAsia="en-US"/>
        </w:rPr>
        <w:t xml:space="preserve"> </w:t>
      </w:r>
    </w:p>
    <w:p w14:paraId="47A3BA2E" w14:textId="720200AA" w:rsidR="006562DB" w:rsidRPr="00ED2441" w:rsidRDefault="00C810D5" w:rsidP="00C147EA">
      <w:pPr>
        <w:spacing w:after="0" w:line="360" w:lineRule="auto"/>
        <w:ind w:left="709"/>
        <w:jc w:val="both"/>
        <w:rPr>
          <w:rFonts w:ascii="Verdana" w:hAnsi="Verdana"/>
          <w:color w:val="auto"/>
        </w:rPr>
      </w:pPr>
      <w:r w:rsidRPr="00ED2441">
        <w:rPr>
          <w:rFonts w:ascii="Verdana" w:eastAsia="Calibri" w:hAnsi="Verdana" w:cs="Times New Roman"/>
          <w:color w:val="auto"/>
          <w:szCs w:val="18"/>
          <w:lang w:val="pl-PL" w:eastAsia="en-US"/>
        </w:rPr>
        <w:t xml:space="preserve">4a.2. Par. 4a.1 </w:t>
      </w:r>
      <w:r w:rsidR="00052D54" w:rsidRPr="00ED2441">
        <w:rPr>
          <w:rFonts w:ascii="Verdana" w:eastAsia="Calibri" w:hAnsi="Verdana" w:cs="Times New Roman"/>
          <w:color w:val="auto"/>
          <w:szCs w:val="18"/>
          <w:lang w:val="pl-PL" w:eastAsia="en-US"/>
        </w:rPr>
        <w:t xml:space="preserve">nie ma zastosowania do instrumentów pochodnych, których instrumentem bazowym jest wskaźnik referencyjny WIBOR, zawieranych w celu zarządzania ryzykiem stopy procentowej pozycji bilansowych portfela </w:t>
      </w:r>
      <w:r w:rsidR="009563CE" w:rsidRPr="00ED2441">
        <w:rPr>
          <w:rFonts w:ascii="Verdana" w:eastAsia="Calibri" w:hAnsi="Verdana" w:cs="Times New Roman"/>
          <w:color w:val="auto"/>
          <w:szCs w:val="18"/>
          <w:lang w:val="pl-PL" w:eastAsia="en-US"/>
        </w:rPr>
        <w:t>U</w:t>
      </w:r>
      <w:r w:rsidR="00052D54" w:rsidRPr="00ED2441">
        <w:rPr>
          <w:rFonts w:ascii="Verdana" w:eastAsia="Calibri" w:hAnsi="Verdana" w:cs="Times New Roman"/>
          <w:color w:val="auto"/>
          <w:szCs w:val="18"/>
          <w:lang w:val="pl-PL" w:eastAsia="en-US"/>
        </w:rPr>
        <w:t>mów</w:t>
      </w:r>
      <w:r w:rsidR="009563CE" w:rsidRPr="00ED2441">
        <w:rPr>
          <w:rFonts w:ascii="Verdana" w:eastAsia="Calibri" w:hAnsi="Verdana" w:cs="Times New Roman"/>
          <w:color w:val="auto"/>
          <w:szCs w:val="18"/>
          <w:lang w:val="pl-PL" w:eastAsia="en-US"/>
        </w:rPr>
        <w:t xml:space="preserve"> Finansowych</w:t>
      </w:r>
      <w:r w:rsidR="00052D54" w:rsidRPr="00ED2441">
        <w:rPr>
          <w:rFonts w:ascii="Verdana" w:eastAsia="Calibri" w:hAnsi="Verdana" w:cs="Times New Roman"/>
          <w:color w:val="auto"/>
          <w:szCs w:val="18"/>
          <w:lang w:val="pl-PL" w:eastAsia="en-US"/>
        </w:rPr>
        <w:t xml:space="preserve"> i </w:t>
      </w:r>
      <w:r w:rsidR="00073B60" w:rsidRPr="00ED2441">
        <w:rPr>
          <w:rFonts w:ascii="Verdana" w:eastAsia="Calibri" w:hAnsi="Verdana" w:cs="Times New Roman"/>
          <w:color w:val="auto"/>
          <w:szCs w:val="18"/>
          <w:lang w:val="pl-PL" w:eastAsia="en-US"/>
        </w:rPr>
        <w:t>Produktów Finansowych</w:t>
      </w:r>
      <w:r w:rsidR="00052D54" w:rsidRPr="00ED2441">
        <w:rPr>
          <w:rFonts w:ascii="Verdana" w:eastAsia="Calibri" w:hAnsi="Verdana" w:cs="Times New Roman"/>
          <w:color w:val="auto"/>
          <w:szCs w:val="18"/>
          <w:lang w:val="pl-PL" w:eastAsia="en-US"/>
        </w:rPr>
        <w:t xml:space="preserve"> </w:t>
      </w:r>
      <w:r w:rsidR="007E25A3" w:rsidRPr="00ED2441">
        <w:rPr>
          <w:rFonts w:ascii="Verdana" w:eastAsia="Calibri" w:hAnsi="Verdana" w:cs="Times New Roman"/>
          <w:color w:val="auto"/>
          <w:szCs w:val="18"/>
          <w:lang w:val="pl-PL" w:eastAsia="en-US"/>
        </w:rPr>
        <w:lastRenderedPageBreak/>
        <w:t xml:space="preserve">zawartych, utworzonych lub wyemitowanych w </w:t>
      </w:r>
      <w:r w:rsidR="00052D54" w:rsidRPr="00ED2441">
        <w:rPr>
          <w:rFonts w:ascii="Verdana" w:eastAsia="Calibri" w:hAnsi="Verdana" w:cs="Times New Roman"/>
          <w:color w:val="auto"/>
          <w:szCs w:val="18"/>
          <w:lang w:val="pl-PL" w:eastAsia="en-US"/>
        </w:rPr>
        <w:t>oparciu o kluczowy wskaźnik referencyjny WIBOR.</w:t>
      </w:r>
      <w:r w:rsidR="00C419DB" w:rsidRPr="00ED2441">
        <w:rPr>
          <w:rFonts w:ascii="Verdana" w:hAnsi="Verdana"/>
          <w:color w:val="auto"/>
        </w:rPr>
        <w:t xml:space="preserve"> </w:t>
      </w:r>
    </w:p>
    <w:p w14:paraId="570DAFBA" w14:textId="01A9F43C" w:rsidR="00C810D5" w:rsidRPr="00ED2441" w:rsidRDefault="006562DB" w:rsidP="00C147EA">
      <w:pPr>
        <w:spacing w:after="0" w:line="360" w:lineRule="auto"/>
        <w:ind w:left="709"/>
        <w:jc w:val="both"/>
        <w:rPr>
          <w:rFonts w:ascii="Verdana" w:hAnsi="Verdana"/>
          <w:color w:val="auto"/>
        </w:rPr>
      </w:pPr>
      <w:r w:rsidRPr="00ED2441">
        <w:rPr>
          <w:rFonts w:ascii="Verdana" w:hAnsi="Verdana"/>
          <w:color w:val="auto"/>
        </w:rPr>
        <w:t xml:space="preserve">4a.3. </w:t>
      </w:r>
      <w:r w:rsidR="006D32D7" w:rsidRPr="00ED2441">
        <w:rPr>
          <w:rFonts w:ascii="Verdana" w:hAnsi="Verdana"/>
          <w:color w:val="auto"/>
        </w:rPr>
        <w:t>Postanowienia określające dopuszczalny zakres</w:t>
      </w:r>
      <w:r w:rsidR="00C147EA" w:rsidRPr="00ED2441">
        <w:rPr>
          <w:rFonts w:ascii="Verdana" w:hAnsi="Verdana"/>
          <w:color w:val="auto"/>
        </w:rPr>
        <w:t xml:space="preserve"> </w:t>
      </w:r>
      <w:r w:rsidR="006D32D7" w:rsidRPr="00ED2441">
        <w:rPr>
          <w:rFonts w:ascii="Verdana" w:hAnsi="Verdana"/>
          <w:color w:val="auto"/>
        </w:rPr>
        <w:t>wykorzystania instr</w:t>
      </w:r>
      <w:r w:rsidR="00073B60" w:rsidRPr="00ED2441">
        <w:rPr>
          <w:rFonts w:ascii="Verdana" w:hAnsi="Verdana"/>
          <w:color w:val="auto"/>
        </w:rPr>
        <w:t>u</w:t>
      </w:r>
      <w:r w:rsidR="006D32D7" w:rsidRPr="00ED2441">
        <w:rPr>
          <w:rFonts w:ascii="Verdana" w:hAnsi="Verdana"/>
          <w:color w:val="auto"/>
        </w:rPr>
        <w:t>mentów pochodnych</w:t>
      </w:r>
      <w:r w:rsidR="00073B60" w:rsidRPr="00ED2441">
        <w:rPr>
          <w:rFonts w:ascii="Verdana" w:hAnsi="Verdana"/>
          <w:color w:val="auto"/>
        </w:rPr>
        <w:t xml:space="preserve"> w Okresie Uporządkowanej Likwidacji</w:t>
      </w:r>
      <w:r w:rsidR="006D32D7" w:rsidRPr="00ED2441">
        <w:rPr>
          <w:rFonts w:ascii="Verdana" w:hAnsi="Verdana"/>
          <w:color w:val="auto"/>
        </w:rPr>
        <w:t>, kt</w:t>
      </w:r>
      <w:r w:rsidR="009563CE" w:rsidRPr="00ED2441">
        <w:rPr>
          <w:rFonts w:ascii="Verdana" w:hAnsi="Verdana"/>
          <w:color w:val="auto"/>
        </w:rPr>
        <w:t>ó</w:t>
      </w:r>
      <w:r w:rsidR="006D32D7" w:rsidRPr="00ED2441">
        <w:rPr>
          <w:rFonts w:ascii="Verdana" w:hAnsi="Verdana"/>
          <w:color w:val="auto"/>
        </w:rPr>
        <w:t xml:space="preserve">rych instrumenem bazowym jest wskaźnik referencyjny WIBOR, zawieranych w celu </w:t>
      </w:r>
      <w:r w:rsidR="00C147EA" w:rsidRPr="00ED2441">
        <w:rPr>
          <w:rFonts w:ascii="Verdana" w:hAnsi="Verdana"/>
          <w:color w:val="auto"/>
        </w:rPr>
        <w:t xml:space="preserve">zarządzania ryzykiem </w:t>
      </w:r>
      <w:r w:rsidR="006D32D7" w:rsidRPr="00ED2441">
        <w:rPr>
          <w:rFonts w:ascii="Verdana" w:hAnsi="Verdana"/>
          <w:color w:val="auto"/>
        </w:rPr>
        <w:t>stopy procentowej pozycji bilansowych</w:t>
      </w:r>
      <w:r w:rsidR="00E86894" w:rsidRPr="00ED2441">
        <w:rPr>
          <w:rFonts w:ascii="Verdana" w:hAnsi="Verdana"/>
          <w:color w:val="auto"/>
        </w:rPr>
        <w:t xml:space="preserve"> portfela Umów Finansowych</w:t>
      </w:r>
      <w:r w:rsidR="006D32D7" w:rsidRPr="00ED2441">
        <w:rPr>
          <w:rFonts w:ascii="Verdana" w:hAnsi="Verdana"/>
          <w:color w:val="auto"/>
        </w:rPr>
        <w:t xml:space="preserve"> </w:t>
      </w:r>
      <w:r w:rsidR="00C147EA" w:rsidRPr="00ED2441">
        <w:rPr>
          <w:rFonts w:ascii="Verdana" w:hAnsi="Verdana"/>
          <w:color w:val="auto"/>
        </w:rPr>
        <w:t xml:space="preserve">i </w:t>
      </w:r>
      <w:r w:rsidR="00073B60" w:rsidRPr="00ED2441">
        <w:rPr>
          <w:rFonts w:ascii="Verdana" w:hAnsi="Verdana"/>
          <w:color w:val="auto"/>
        </w:rPr>
        <w:t xml:space="preserve">Produktow Finansowych </w:t>
      </w:r>
      <w:r w:rsidRPr="00ED2441">
        <w:rPr>
          <w:rFonts w:ascii="Verdana" w:eastAsia="Calibri" w:hAnsi="Verdana" w:cs="Times New Roman"/>
          <w:color w:val="auto"/>
          <w:szCs w:val="18"/>
          <w:lang w:val="pl-PL" w:eastAsia="en-US"/>
        </w:rPr>
        <w:t>zawartych, utworzonych lub wyemitowanych</w:t>
      </w:r>
      <w:r w:rsidRPr="00ED2441">
        <w:rPr>
          <w:rFonts w:ascii="Verdana" w:hAnsi="Verdana"/>
          <w:color w:val="auto"/>
        </w:rPr>
        <w:t xml:space="preserve"> </w:t>
      </w:r>
      <w:r w:rsidR="00C147EA" w:rsidRPr="00ED2441">
        <w:rPr>
          <w:rFonts w:ascii="Verdana" w:hAnsi="Verdana"/>
          <w:color w:val="auto"/>
        </w:rPr>
        <w:t>w oparciu o kluczowy wskaźnik referencyjny WIBOR</w:t>
      </w:r>
      <w:r w:rsidR="006D32D7" w:rsidRPr="00ED2441">
        <w:rPr>
          <w:rFonts w:ascii="Verdana" w:hAnsi="Verdana"/>
          <w:color w:val="auto"/>
        </w:rPr>
        <w:t xml:space="preserve">, </w:t>
      </w:r>
      <w:r w:rsidR="00C147EA" w:rsidRPr="00ED2441">
        <w:rPr>
          <w:rFonts w:ascii="Verdana" w:hAnsi="Verdana"/>
          <w:color w:val="auto"/>
        </w:rPr>
        <w:t xml:space="preserve">zostaną określone przez Administratora, </w:t>
      </w:r>
      <w:r w:rsidR="00C147EA" w:rsidRPr="00ED2441">
        <w:rPr>
          <w:color w:val="auto"/>
        </w:rPr>
        <w:t xml:space="preserve"> </w:t>
      </w:r>
      <w:r w:rsidR="00C147EA" w:rsidRPr="00ED2441">
        <w:rPr>
          <w:rFonts w:ascii="Verdana" w:hAnsi="Verdana"/>
          <w:color w:val="auto"/>
        </w:rPr>
        <w:t xml:space="preserve">w terminie  </w:t>
      </w:r>
      <w:r w:rsidRPr="00ED2441">
        <w:rPr>
          <w:rFonts w:ascii="Verdana" w:hAnsi="Verdana"/>
          <w:color w:val="auto"/>
        </w:rPr>
        <w:t xml:space="preserve">nie później niż </w:t>
      </w:r>
      <w:r w:rsidR="00C147EA" w:rsidRPr="00ED2441">
        <w:rPr>
          <w:rFonts w:ascii="Verdana" w:hAnsi="Verdana"/>
          <w:color w:val="auto"/>
        </w:rPr>
        <w:t>do dnia 31.07.2026 r.,  w formie kolejnego aneksu do Umowy o stosowanie.</w:t>
      </w:r>
    </w:p>
    <w:p w14:paraId="2451DC0B" w14:textId="7B43CD96" w:rsidR="006A7487" w:rsidRPr="00ED2441" w:rsidRDefault="00C810D5" w:rsidP="00C810D5">
      <w:pPr>
        <w:spacing w:after="0" w:line="360" w:lineRule="auto"/>
        <w:ind w:left="709"/>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4a.</w:t>
      </w:r>
      <w:r w:rsidR="006562DB" w:rsidRPr="00ED2441">
        <w:rPr>
          <w:rFonts w:ascii="Verdana" w:eastAsia="Calibri" w:hAnsi="Verdana" w:cs="Times New Roman"/>
          <w:color w:val="auto"/>
          <w:szCs w:val="18"/>
          <w:lang w:val="pl-PL" w:eastAsia="en-US"/>
        </w:rPr>
        <w:t>4</w:t>
      </w:r>
      <w:r w:rsidRPr="00ED2441">
        <w:rPr>
          <w:rFonts w:ascii="Verdana" w:eastAsia="Calibri" w:hAnsi="Verdana" w:cs="Times New Roman"/>
          <w:color w:val="auto"/>
          <w:szCs w:val="18"/>
          <w:lang w:val="pl-PL" w:eastAsia="en-US"/>
        </w:rPr>
        <w:t>. W zw.  z par. 4a.1. a także par. 4.3. Umowy, Administrator oświadcza, że wyraża zgodę na stosowanie przez Użytkownika wskaźników referencyjnych WIBID i WIBOR w terminach określonych w par. 4a.1.</w:t>
      </w:r>
      <w:r w:rsidR="002F0D67" w:rsidRPr="00ED2441">
        <w:rPr>
          <w:rFonts w:ascii="Verdana" w:eastAsia="Calibri" w:hAnsi="Verdana" w:cs="Times New Roman"/>
          <w:color w:val="auto"/>
          <w:szCs w:val="18"/>
          <w:lang w:val="pl-PL" w:eastAsia="en-US"/>
        </w:rPr>
        <w:t xml:space="preserve"> </w:t>
      </w:r>
      <w:r w:rsidRPr="00ED2441">
        <w:rPr>
          <w:rFonts w:ascii="Verdana" w:eastAsia="Calibri" w:hAnsi="Verdana" w:cs="Times New Roman"/>
          <w:color w:val="auto"/>
          <w:szCs w:val="18"/>
          <w:lang w:val="pl-PL" w:eastAsia="en-US"/>
        </w:rPr>
        <w:t>Stosowanie przez Użytkownika wskaźników referencyjnych WIBID i</w:t>
      </w:r>
      <w:r w:rsidR="001B6E8E" w:rsidRPr="00ED2441">
        <w:rPr>
          <w:rFonts w:ascii="Verdana" w:eastAsia="Calibri" w:hAnsi="Verdana" w:cs="Times New Roman"/>
          <w:color w:val="auto"/>
          <w:szCs w:val="18"/>
          <w:lang w:val="pl-PL" w:eastAsia="en-US"/>
        </w:rPr>
        <w:t> </w:t>
      </w:r>
      <w:r w:rsidRPr="00ED2441">
        <w:rPr>
          <w:rFonts w:ascii="Verdana" w:eastAsia="Calibri" w:hAnsi="Verdana" w:cs="Times New Roman"/>
          <w:color w:val="auto"/>
          <w:szCs w:val="18"/>
          <w:lang w:val="pl-PL" w:eastAsia="en-US"/>
        </w:rPr>
        <w:t>WIBOR w terminach i w sposób określony w par.  4a.1. oraz</w:t>
      </w:r>
      <w:r w:rsidR="001006A3" w:rsidRPr="00ED2441">
        <w:rPr>
          <w:rFonts w:ascii="Verdana" w:eastAsia="Calibri" w:hAnsi="Verdana" w:cs="Times New Roman"/>
          <w:color w:val="auto"/>
          <w:szCs w:val="18"/>
          <w:lang w:val="pl-PL" w:eastAsia="en-US"/>
        </w:rPr>
        <w:t xml:space="preserve"> w </w:t>
      </w:r>
      <w:r w:rsidR="00E86894" w:rsidRPr="00ED2441">
        <w:rPr>
          <w:rFonts w:ascii="Verdana" w:eastAsia="Calibri" w:hAnsi="Verdana" w:cs="Times New Roman"/>
          <w:color w:val="auto"/>
          <w:szCs w:val="18"/>
          <w:lang w:val="pl-PL" w:eastAsia="en-US"/>
        </w:rPr>
        <w:t>a</w:t>
      </w:r>
      <w:r w:rsidR="001006A3" w:rsidRPr="00ED2441">
        <w:rPr>
          <w:rFonts w:ascii="Verdana" w:eastAsia="Calibri" w:hAnsi="Verdana" w:cs="Times New Roman"/>
          <w:color w:val="auto"/>
          <w:szCs w:val="18"/>
          <w:lang w:val="pl-PL" w:eastAsia="en-US"/>
        </w:rPr>
        <w:t>neksie o którym mowa w par.</w:t>
      </w:r>
      <w:r w:rsidRPr="00ED2441">
        <w:rPr>
          <w:rFonts w:ascii="Verdana" w:eastAsia="Calibri" w:hAnsi="Verdana" w:cs="Times New Roman"/>
          <w:color w:val="auto"/>
          <w:szCs w:val="18"/>
          <w:lang w:val="pl-PL" w:eastAsia="en-US"/>
        </w:rPr>
        <w:t xml:space="preserve"> 4a.</w:t>
      </w:r>
      <w:r w:rsidR="006562DB" w:rsidRPr="00ED2441">
        <w:rPr>
          <w:rFonts w:ascii="Verdana" w:eastAsia="Calibri" w:hAnsi="Verdana" w:cs="Times New Roman"/>
          <w:color w:val="auto"/>
          <w:szCs w:val="18"/>
          <w:lang w:val="pl-PL" w:eastAsia="en-US"/>
        </w:rPr>
        <w:t>3</w:t>
      </w:r>
      <w:r w:rsidRPr="00ED2441">
        <w:rPr>
          <w:rFonts w:ascii="Verdana" w:eastAsia="Calibri" w:hAnsi="Verdana" w:cs="Times New Roman"/>
          <w:color w:val="auto"/>
          <w:szCs w:val="18"/>
          <w:lang w:val="pl-PL" w:eastAsia="en-US"/>
        </w:rPr>
        <w:t>. nie będzie stanowiło podstawy do przyjęcia, że Użytkownik narusza postanowienia Umowy.</w:t>
      </w:r>
    </w:p>
    <w:p w14:paraId="431B4631" w14:textId="7289F902" w:rsidR="00C810D5" w:rsidRPr="00ED2441" w:rsidRDefault="00763DB7" w:rsidP="00C810D5">
      <w:pPr>
        <w:spacing w:after="0" w:line="360" w:lineRule="auto"/>
        <w:ind w:left="709"/>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4a.5</w:t>
      </w:r>
      <w:r w:rsidR="004E67A6" w:rsidRPr="00ED2441">
        <w:rPr>
          <w:rFonts w:ascii="Verdana" w:eastAsia="Calibri" w:hAnsi="Verdana" w:cs="Times New Roman"/>
          <w:color w:val="auto"/>
          <w:szCs w:val="18"/>
          <w:lang w:val="pl-PL" w:eastAsia="en-US"/>
        </w:rPr>
        <w:t>.</w:t>
      </w:r>
      <w:r w:rsidRPr="00ED2441">
        <w:rPr>
          <w:color w:val="auto"/>
        </w:rPr>
        <w:t xml:space="preserve"> </w:t>
      </w:r>
      <w:r w:rsidRPr="00ED2441">
        <w:rPr>
          <w:rFonts w:ascii="Verdana" w:eastAsia="Calibri" w:hAnsi="Verdana" w:cs="Times New Roman"/>
          <w:color w:val="auto"/>
          <w:szCs w:val="18"/>
          <w:lang w:eastAsia="en-US"/>
        </w:rPr>
        <w:t>N</w:t>
      </w:r>
      <w:r w:rsidRPr="00ED2441">
        <w:rPr>
          <w:rFonts w:ascii="Verdana" w:eastAsia="Calibri" w:hAnsi="Verdana" w:cs="Times New Roman"/>
          <w:color w:val="auto"/>
          <w:szCs w:val="18"/>
          <w:lang w:val="pl-PL" w:eastAsia="en-US"/>
        </w:rPr>
        <w:t>ow</w:t>
      </w:r>
      <w:r w:rsidR="009563CE" w:rsidRPr="00ED2441">
        <w:rPr>
          <w:rFonts w:ascii="Verdana" w:eastAsia="Calibri" w:hAnsi="Verdana" w:cs="Times New Roman"/>
          <w:color w:val="auto"/>
          <w:szCs w:val="18"/>
          <w:lang w:val="pl-PL" w:eastAsia="en-US"/>
        </w:rPr>
        <w:t>a</w:t>
      </w:r>
      <w:r w:rsidRPr="00ED2441">
        <w:rPr>
          <w:rFonts w:ascii="Verdana" w:eastAsia="Calibri" w:hAnsi="Verdana" w:cs="Times New Roman"/>
          <w:color w:val="auto"/>
          <w:szCs w:val="18"/>
          <w:lang w:val="pl-PL" w:eastAsia="en-US"/>
        </w:rPr>
        <w:t xml:space="preserve"> Umowa Finansowa</w:t>
      </w:r>
      <w:r w:rsidR="009563CE" w:rsidRPr="00ED2441">
        <w:rPr>
          <w:rFonts w:ascii="Verdana" w:eastAsia="Calibri" w:hAnsi="Verdana" w:cs="Times New Roman"/>
          <w:color w:val="auto"/>
          <w:szCs w:val="18"/>
          <w:lang w:val="pl-PL" w:eastAsia="en-US"/>
        </w:rPr>
        <w:t xml:space="preserve"> i </w:t>
      </w:r>
      <w:r w:rsidR="002F0D67" w:rsidRPr="00ED2441">
        <w:rPr>
          <w:rFonts w:ascii="Verdana" w:eastAsia="Calibri" w:hAnsi="Verdana" w:cs="Times New Roman"/>
          <w:color w:val="auto"/>
          <w:szCs w:val="18"/>
          <w:lang w:val="pl-PL" w:eastAsia="en-US"/>
        </w:rPr>
        <w:t xml:space="preserve">nowy </w:t>
      </w:r>
      <w:r w:rsidR="009563CE" w:rsidRPr="00ED2441">
        <w:rPr>
          <w:rFonts w:ascii="Verdana" w:eastAsia="Calibri" w:hAnsi="Verdana" w:cs="Times New Roman"/>
          <w:color w:val="auto"/>
          <w:szCs w:val="18"/>
          <w:lang w:val="pl-PL" w:eastAsia="en-US"/>
        </w:rPr>
        <w:t xml:space="preserve">Produkt Finansowy, </w:t>
      </w:r>
      <w:r w:rsidRPr="00ED2441">
        <w:rPr>
          <w:rFonts w:ascii="Verdana" w:eastAsia="Calibri" w:hAnsi="Verdana" w:cs="Times New Roman"/>
          <w:color w:val="auto"/>
          <w:szCs w:val="18"/>
          <w:lang w:val="pl-PL" w:eastAsia="en-US"/>
        </w:rPr>
        <w:t xml:space="preserve"> które nie powinny </w:t>
      </w:r>
      <w:r w:rsidR="009563CE" w:rsidRPr="00ED2441">
        <w:rPr>
          <w:rFonts w:ascii="Verdana" w:eastAsia="Calibri" w:hAnsi="Verdana" w:cs="Times New Roman"/>
          <w:color w:val="auto"/>
          <w:szCs w:val="18"/>
          <w:lang w:val="pl-PL" w:eastAsia="en-US"/>
        </w:rPr>
        <w:t xml:space="preserve">być </w:t>
      </w:r>
      <w:r w:rsidRPr="00ED2441">
        <w:rPr>
          <w:rFonts w:ascii="Verdana" w:eastAsia="Calibri" w:hAnsi="Verdana" w:cs="Times New Roman"/>
          <w:color w:val="auto"/>
          <w:szCs w:val="18"/>
          <w:lang w:val="pl-PL" w:eastAsia="en-US"/>
        </w:rPr>
        <w:t xml:space="preserve">zawierane przez </w:t>
      </w:r>
      <w:r w:rsidR="009563CE" w:rsidRPr="00ED2441">
        <w:rPr>
          <w:rFonts w:ascii="Verdana" w:eastAsia="Calibri" w:hAnsi="Verdana" w:cs="Times New Roman"/>
          <w:color w:val="auto"/>
          <w:szCs w:val="18"/>
          <w:lang w:val="pl-PL" w:eastAsia="en-US"/>
        </w:rPr>
        <w:t xml:space="preserve">Użytkowników </w:t>
      </w:r>
      <w:r w:rsidR="004E67A6" w:rsidRPr="00ED2441">
        <w:rPr>
          <w:rFonts w:ascii="Verdana" w:eastAsia="Calibri" w:hAnsi="Verdana" w:cs="Times New Roman"/>
          <w:color w:val="auto"/>
          <w:szCs w:val="18"/>
          <w:lang w:val="pl-PL" w:eastAsia="en-US"/>
        </w:rPr>
        <w:t xml:space="preserve">po upływie okresu przejściowego o którym mowa w par. 4a.1. </w:t>
      </w:r>
      <w:r w:rsidRPr="00ED2441">
        <w:rPr>
          <w:rFonts w:ascii="Verdana" w:eastAsia="Calibri" w:hAnsi="Verdana" w:cs="Times New Roman"/>
          <w:color w:val="auto"/>
          <w:szCs w:val="18"/>
          <w:lang w:val="pl-PL" w:eastAsia="en-US"/>
        </w:rPr>
        <w:t xml:space="preserve">to takie, które tworzą nową </w:t>
      </w:r>
      <w:r w:rsidR="006562DB" w:rsidRPr="00ED2441">
        <w:rPr>
          <w:rFonts w:ascii="Verdana" w:eastAsia="Calibri" w:hAnsi="Verdana" w:cs="Times New Roman"/>
          <w:color w:val="auto"/>
          <w:szCs w:val="18"/>
          <w:lang w:val="pl-PL" w:eastAsia="en-US"/>
        </w:rPr>
        <w:t xml:space="preserve">pozycję </w:t>
      </w:r>
      <w:r w:rsidRPr="00ED2441">
        <w:rPr>
          <w:rFonts w:ascii="Verdana" w:eastAsia="Calibri" w:hAnsi="Verdana" w:cs="Times New Roman"/>
          <w:color w:val="auto"/>
          <w:szCs w:val="18"/>
          <w:lang w:val="pl-PL" w:eastAsia="en-US"/>
        </w:rPr>
        <w:t xml:space="preserve">bilansową lub pozabilansową lub zwiększają </w:t>
      </w:r>
      <w:r w:rsidR="006562DB" w:rsidRPr="00ED2441">
        <w:rPr>
          <w:rFonts w:ascii="Verdana" w:eastAsia="Calibri" w:hAnsi="Verdana" w:cs="Times New Roman"/>
          <w:color w:val="auto"/>
          <w:szCs w:val="18"/>
          <w:lang w:val="pl-PL" w:eastAsia="en-US"/>
        </w:rPr>
        <w:t xml:space="preserve">ekspozycje </w:t>
      </w:r>
      <w:r w:rsidRPr="00ED2441">
        <w:rPr>
          <w:rFonts w:ascii="Verdana" w:eastAsia="Calibri" w:hAnsi="Verdana" w:cs="Times New Roman"/>
          <w:color w:val="auto"/>
          <w:szCs w:val="18"/>
          <w:lang w:val="pl-PL" w:eastAsia="en-US"/>
        </w:rPr>
        <w:t xml:space="preserve">na WIBOR, a nie są instrumentami </w:t>
      </w:r>
      <w:r w:rsidR="00073B60" w:rsidRPr="00ED2441">
        <w:rPr>
          <w:rFonts w:ascii="Verdana" w:eastAsia="Calibri" w:hAnsi="Verdana" w:cs="Times New Roman"/>
          <w:color w:val="auto"/>
          <w:szCs w:val="18"/>
          <w:lang w:val="pl-PL" w:eastAsia="en-US"/>
        </w:rPr>
        <w:t xml:space="preserve">pochodnymi </w:t>
      </w:r>
      <w:r w:rsidRPr="00ED2441">
        <w:rPr>
          <w:rFonts w:ascii="Verdana" w:eastAsia="Calibri" w:hAnsi="Verdana" w:cs="Times New Roman"/>
          <w:color w:val="auto"/>
          <w:szCs w:val="18"/>
          <w:lang w:val="pl-PL" w:eastAsia="en-US"/>
        </w:rPr>
        <w:t xml:space="preserve">zawieranymi w celu zarządzania ryzykiem stopy procentowej pozycji bilansowych portfela </w:t>
      </w:r>
      <w:r w:rsidR="009563CE" w:rsidRPr="00ED2441">
        <w:rPr>
          <w:rFonts w:ascii="Verdana" w:eastAsia="Calibri" w:hAnsi="Verdana" w:cs="Times New Roman"/>
          <w:color w:val="auto"/>
          <w:szCs w:val="18"/>
          <w:lang w:val="pl-PL" w:eastAsia="en-US"/>
        </w:rPr>
        <w:t xml:space="preserve">Umów Finansowych i Produktów Finansowych </w:t>
      </w:r>
      <w:r w:rsidRPr="00ED2441">
        <w:rPr>
          <w:rFonts w:ascii="Verdana" w:eastAsia="Calibri" w:hAnsi="Verdana" w:cs="Times New Roman"/>
          <w:color w:val="auto"/>
          <w:szCs w:val="18"/>
          <w:lang w:val="pl-PL" w:eastAsia="en-US"/>
        </w:rPr>
        <w:t>wyemitowanych w</w:t>
      </w:r>
      <w:r w:rsidR="00073B60" w:rsidRPr="00ED2441">
        <w:rPr>
          <w:color w:val="auto"/>
        </w:rPr>
        <w:t xml:space="preserve"> </w:t>
      </w:r>
      <w:r w:rsidRPr="00ED2441">
        <w:rPr>
          <w:rFonts w:ascii="Verdana" w:eastAsia="Calibri" w:hAnsi="Verdana" w:cs="Times New Roman"/>
          <w:color w:val="auto"/>
          <w:szCs w:val="18"/>
          <w:lang w:val="pl-PL" w:eastAsia="en-US"/>
        </w:rPr>
        <w:t xml:space="preserve">oparciu o kluczowy wskaźnik referencyjny WIBOR, o których mowa </w:t>
      </w:r>
      <w:r w:rsidR="00073B60" w:rsidRPr="00ED2441">
        <w:rPr>
          <w:rFonts w:ascii="Verdana" w:eastAsia="Calibri" w:hAnsi="Verdana" w:cs="Times New Roman"/>
          <w:color w:val="auto"/>
          <w:szCs w:val="18"/>
          <w:lang w:val="pl-PL" w:eastAsia="en-US"/>
        </w:rPr>
        <w:t xml:space="preserve">w </w:t>
      </w:r>
      <w:r w:rsidRPr="00ED2441">
        <w:rPr>
          <w:rFonts w:ascii="Verdana" w:eastAsia="Calibri" w:hAnsi="Verdana" w:cs="Times New Roman"/>
          <w:color w:val="auto"/>
          <w:szCs w:val="18"/>
          <w:lang w:val="pl-PL" w:eastAsia="en-US"/>
        </w:rPr>
        <w:t xml:space="preserve">par. 4a.2.  </w:t>
      </w:r>
    </w:p>
    <w:p w14:paraId="0860948E" w14:textId="77777777" w:rsidR="00C810D5" w:rsidRPr="00ED2441" w:rsidRDefault="00C810D5" w:rsidP="00C810D5">
      <w:pPr>
        <w:spacing w:after="0" w:line="360" w:lineRule="auto"/>
        <w:ind w:left="709"/>
        <w:contextualSpacing/>
        <w:jc w:val="both"/>
        <w:rPr>
          <w:rFonts w:ascii="Verdana" w:eastAsia="Calibri" w:hAnsi="Verdana" w:cs="Times New Roman"/>
          <w:color w:val="auto"/>
          <w:szCs w:val="18"/>
          <w:lang w:val="pl-PL" w:eastAsia="en-US"/>
        </w:rPr>
      </w:pPr>
    </w:p>
    <w:p w14:paraId="7C2FBB63" w14:textId="7B1A71C2" w:rsidR="00C810D5" w:rsidRPr="00ED2441" w:rsidRDefault="00C810D5" w:rsidP="00C810D5">
      <w:pPr>
        <w:numPr>
          <w:ilvl w:val="1"/>
          <w:numId w:val="16"/>
        </w:numPr>
        <w:spacing w:after="0" w:line="360" w:lineRule="auto"/>
        <w:ind w:left="709"/>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 xml:space="preserve">Par. 10.11. Umowy otrzymuje nową, następującą </w:t>
      </w:r>
      <w:r w:rsidR="00B433A0" w:rsidRPr="00ED2441">
        <w:rPr>
          <w:rFonts w:ascii="Verdana" w:eastAsia="Calibri" w:hAnsi="Verdana" w:cs="Times New Roman"/>
          <w:color w:val="auto"/>
          <w:szCs w:val="18"/>
          <w:lang w:val="pl-PL" w:eastAsia="en-US"/>
        </w:rPr>
        <w:t>treść:</w:t>
      </w:r>
    </w:p>
    <w:p w14:paraId="4E34C0D2" w14:textId="77777777" w:rsidR="00C810D5" w:rsidRPr="00ED2441" w:rsidRDefault="00C810D5" w:rsidP="00C810D5">
      <w:pPr>
        <w:spacing w:after="0" w:line="360" w:lineRule="auto"/>
        <w:ind w:left="709"/>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„10.11.</w:t>
      </w:r>
      <w:r w:rsidRPr="00ED2441">
        <w:rPr>
          <w:rFonts w:ascii="Verdana" w:eastAsia="Calibri" w:hAnsi="Verdana" w:cs="Times New Roman"/>
          <w:color w:val="auto"/>
          <w:szCs w:val="18"/>
          <w:lang w:val="pl-PL" w:eastAsia="en-US"/>
        </w:rPr>
        <w:tab/>
        <w:t>W przypadku naruszenia przez Użytkownika zobowiązania do informowania Administratora, o którym mowa w par. 8.5 Umowy, w sposób uniemożliwiający prawidłowe wykonywanie Umowy, o którym mowa w par. 8.5 Umowy, a także w przypadku naruszenia przez Użytkownika postanowień par. 4a Umowy, za każde takie naruszenie Użytkownik zapłaci Administratorowi karę umowną w wysokości trzykrotności Opłaty za Licencję na korzystanie ze Wskaźnika Referencyjnego, którego dotyczyło naruszenie. Zapłata kary umownej nie wyklucza możliwości dochodzenia przez Administratora odszkodowania uzupełniającego na zasadach ogólnych do wysokości rzeczywiście poniesionej szkody.”.</w:t>
      </w:r>
    </w:p>
    <w:p w14:paraId="58D61BDE" w14:textId="77777777" w:rsidR="00C810D5" w:rsidRPr="00ED2441" w:rsidRDefault="00C810D5" w:rsidP="00C810D5">
      <w:pPr>
        <w:spacing w:after="0" w:line="360" w:lineRule="auto"/>
        <w:ind w:left="709"/>
        <w:contextualSpacing/>
        <w:jc w:val="both"/>
        <w:rPr>
          <w:rFonts w:ascii="Verdana" w:eastAsia="Calibri" w:hAnsi="Verdana" w:cs="Times New Roman"/>
          <w:color w:val="auto"/>
          <w:szCs w:val="18"/>
          <w:lang w:val="pl-PL" w:eastAsia="en-US"/>
        </w:rPr>
      </w:pPr>
    </w:p>
    <w:p w14:paraId="28F7FCD9" w14:textId="77777777" w:rsidR="00C810D5" w:rsidRPr="00ED2441" w:rsidRDefault="00C810D5" w:rsidP="00C810D5">
      <w:pPr>
        <w:numPr>
          <w:ilvl w:val="1"/>
          <w:numId w:val="16"/>
        </w:numPr>
        <w:spacing w:after="0" w:line="360" w:lineRule="auto"/>
        <w:ind w:left="709"/>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Par. 13.2. Umowy otrzymuje nową, następującą treść:</w:t>
      </w:r>
    </w:p>
    <w:p w14:paraId="4CABEB92" w14:textId="77777777" w:rsidR="00C810D5" w:rsidRPr="00ED2441" w:rsidRDefault="00C810D5" w:rsidP="00C810D5">
      <w:pPr>
        <w:spacing w:after="0" w:line="360" w:lineRule="auto"/>
        <w:ind w:left="709"/>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„13.2. Umowa jest zawarta na czas nieokreślony z zastrzeżeniem rozwiązania na warunkach określonych w Umowie oraz z zastrzeżeniem par. 4a.”.</w:t>
      </w:r>
    </w:p>
    <w:p w14:paraId="7A79189A" w14:textId="77777777" w:rsidR="00C810D5" w:rsidRPr="00ED2441" w:rsidRDefault="00C810D5" w:rsidP="00C810D5">
      <w:pPr>
        <w:spacing w:after="0" w:line="360" w:lineRule="auto"/>
        <w:ind w:left="709"/>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 xml:space="preserve"> </w:t>
      </w:r>
    </w:p>
    <w:p w14:paraId="12B1C09D" w14:textId="77777777" w:rsidR="00C810D5" w:rsidRPr="00ED2441" w:rsidRDefault="00C810D5" w:rsidP="00C810D5">
      <w:pPr>
        <w:keepNext/>
        <w:numPr>
          <w:ilvl w:val="0"/>
          <w:numId w:val="16"/>
        </w:numPr>
        <w:spacing w:after="0" w:line="360" w:lineRule="auto"/>
        <w:ind w:left="709" w:hanging="709"/>
        <w:jc w:val="both"/>
        <w:rPr>
          <w:rFonts w:ascii="Verdana" w:eastAsia="Calibri" w:hAnsi="Verdana" w:cs="Times New Roman"/>
          <w:b/>
          <w:bCs/>
          <w:color w:val="auto"/>
          <w:szCs w:val="18"/>
          <w:lang w:val="pl-PL" w:eastAsia="en-US"/>
        </w:rPr>
      </w:pPr>
      <w:r w:rsidRPr="00ED2441">
        <w:rPr>
          <w:rFonts w:ascii="Verdana" w:eastAsia="Calibri" w:hAnsi="Verdana" w:cs="Times New Roman"/>
          <w:b/>
          <w:bCs/>
          <w:color w:val="auto"/>
          <w:szCs w:val="18"/>
          <w:lang w:val="pl-PL" w:eastAsia="en-US"/>
        </w:rPr>
        <w:t>DANE OSOBOWE</w:t>
      </w:r>
    </w:p>
    <w:p w14:paraId="4836F378" w14:textId="3384D0F5" w:rsidR="00C810D5" w:rsidRPr="00ED2441" w:rsidRDefault="00C810D5" w:rsidP="00C810D5">
      <w:pPr>
        <w:spacing w:after="0" w:line="360" w:lineRule="auto"/>
        <w:ind w:left="709"/>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3.1.</w:t>
      </w:r>
      <w:r w:rsidRPr="00ED2441">
        <w:rPr>
          <w:rFonts w:ascii="Verdana" w:eastAsia="Calibri" w:hAnsi="Verdana" w:cs="Times New Roman"/>
          <w:color w:val="auto"/>
          <w:szCs w:val="18"/>
          <w:lang w:val="pl-PL" w:eastAsia="en-US"/>
        </w:rPr>
        <w:tab/>
        <w:t>Dane osobowe osób reprezentujących Strony oraz osób wskazanych do kontaktów w</w:t>
      </w:r>
      <w:r w:rsidR="001B6E8E" w:rsidRPr="00ED2441">
        <w:rPr>
          <w:rFonts w:ascii="Verdana" w:eastAsia="Calibri" w:hAnsi="Verdana" w:cs="Times New Roman"/>
          <w:color w:val="auto"/>
          <w:szCs w:val="18"/>
          <w:lang w:val="pl-PL" w:eastAsia="en-US"/>
        </w:rPr>
        <w:t> </w:t>
      </w:r>
      <w:r w:rsidRPr="00ED2441">
        <w:rPr>
          <w:rFonts w:ascii="Verdana" w:eastAsia="Calibri" w:hAnsi="Verdana" w:cs="Times New Roman"/>
          <w:color w:val="auto"/>
          <w:szCs w:val="18"/>
          <w:lang w:val="pl-PL" w:eastAsia="en-US"/>
        </w:rPr>
        <w:t>związku z zawarciem Aneksu będą przetwarzane przez Stronę, której je przekazano jako administratora danych osobowych w celu koordynowania i realizacji ustaleń wynikających z</w:t>
      </w:r>
      <w:r w:rsidR="001B6E8E" w:rsidRPr="00ED2441">
        <w:rPr>
          <w:rFonts w:ascii="Verdana" w:eastAsia="Calibri" w:hAnsi="Verdana" w:cs="Times New Roman"/>
          <w:color w:val="auto"/>
          <w:szCs w:val="18"/>
          <w:lang w:val="pl-PL" w:eastAsia="en-US"/>
        </w:rPr>
        <w:t> </w:t>
      </w:r>
      <w:r w:rsidRPr="00ED2441">
        <w:rPr>
          <w:rFonts w:ascii="Verdana" w:eastAsia="Calibri" w:hAnsi="Verdana" w:cs="Times New Roman"/>
          <w:color w:val="auto"/>
          <w:szCs w:val="18"/>
          <w:lang w:val="pl-PL" w:eastAsia="en-US"/>
        </w:rPr>
        <w:t>Umowy i Aneksu oraz w celu realizacji uprawnień i obowiązków wynikających z przepisów prawa.</w:t>
      </w:r>
    </w:p>
    <w:p w14:paraId="7F27116A" w14:textId="77777777" w:rsidR="00C810D5" w:rsidRPr="00ED2441" w:rsidRDefault="00C810D5" w:rsidP="00C810D5">
      <w:pPr>
        <w:spacing w:after="0" w:line="360" w:lineRule="auto"/>
        <w:ind w:left="709"/>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lastRenderedPageBreak/>
        <w:t>3.2.</w:t>
      </w:r>
      <w:r w:rsidRPr="00ED2441">
        <w:rPr>
          <w:rFonts w:ascii="Verdana" w:eastAsia="Calibri" w:hAnsi="Verdana" w:cs="Times New Roman"/>
          <w:color w:val="auto"/>
          <w:szCs w:val="18"/>
          <w:lang w:val="pl-PL" w:eastAsia="en-US"/>
        </w:rPr>
        <w:tab/>
        <w:t>Klauzula informacyjna Użytkownika dla osób działających w imieniu Administratora stanowi załącznik nr 1 do Aneksu. Klauzula informacyjna Administratora dla osób działających w imieniu Użytkownika stanowi załącznik nr 2 do Aneksu.</w:t>
      </w:r>
    </w:p>
    <w:p w14:paraId="18D41302" w14:textId="77777777" w:rsidR="00C810D5" w:rsidRPr="00ED2441" w:rsidRDefault="00C810D5" w:rsidP="00C810D5">
      <w:pPr>
        <w:spacing w:after="0" w:line="360" w:lineRule="auto"/>
        <w:ind w:left="709"/>
        <w:contextualSpacing/>
        <w:jc w:val="both"/>
        <w:rPr>
          <w:rFonts w:ascii="Verdana" w:eastAsia="Calibri" w:hAnsi="Verdana" w:cs="Times New Roman"/>
          <w:color w:val="auto"/>
          <w:szCs w:val="18"/>
          <w:lang w:val="pl-PL" w:eastAsia="en-US"/>
        </w:rPr>
      </w:pPr>
    </w:p>
    <w:p w14:paraId="1AEA052D" w14:textId="77777777" w:rsidR="00C810D5" w:rsidRPr="00ED2441" w:rsidRDefault="00C810D5" w:rsidP="00C810D5">
      <w:pPr>
        <w:keepNext/>
        <w:numPr>
          <w:ilvl w:val="0"/>
          <w:numId w:val="16"/>
        </w:numPr>
        <w:spacing w:after="0" w:line="360" w:lineRule="auto"/>
        <w:ind w:left="709" w:hanging="709"/>
        <w:jc w:val="both"/>
        <w:rPr>
          <w:rFonts w:ascii="Verdana" w:eastAsia="Calibri" w:hAnsi="Verdana" w:cs="Times New Roman"/>
          <w:b/>
          <w:bCs/>
          <w:color w:val="auto"/>
          <w:szCs w:val="18"/>
          <w:lang w:val="pl-PL" w:eastAsia="en-US"/>
        </w:rPr>
      </w:pPr>
      <w:r w:rsidRPr="00ED2441">
        <w:rPr>
          <w:rFonts w:ascii="Verdana" w:eastAsia="Calibri" w:hAnsi="Verdana" w:cs="Times New Roman"/>
          <w:b/>
          <w:bCs/>
          <w:color w:val="auto"/>
          <w:szCs w:val="18"/>
          <w:lang w:val="pl-PL" w:eastAsia="en-US"/>
        </w:rPr>
        <w:t>POSTANOWIENIA KOŃCOWE</w:t>
      </w:r>
    </w:p>
    <w:p w14:paraId="1ED553D6" w14:textId="77777777" w:rsidR="00C810D5" w:rsidRPr="00ED2441" w:rsidRDefault="00C810D5" w:rsidP="00C810D5">
      <w:pPr>
        <w:spacing w:after="0" w:line="360" w:lineRule="auto"/>
        <w:ind w:left="709"/>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4.1.</w:t>
      </w:r>
      <w:r w:rsidRPr="00ED2441">
        <w:rPr>
          <w:rFonts w:ascii="Verdana" w:eastAsia="Calibri" w:hAnsi="Verdana" w:cs="Times New Roman"/>
          <w:color w:val="auto"/>
          <w:szCs w:val="18"/>
          <w:lang w:val="pl-PL" w:eastAsia="en-US"/>
        </w:rPr>
        <w:tab/>
        <w:t>W pozostałym zakresie postanowienia Umowy nie ulegają zmianie.</w:t>
      </w:r>
    </w:p>
    <w:p w14:paraId="78FDECF7" w14:textId="77777777" w:rsidR="00C810D5" w:rsidRPr="00ED2441" w:rsidRDefault="00C810D5" w:rsidP="00C810D5">
      <w:pPr>
        <w:spacing w:after="0" w:line="360" w:lineRule="auto"/>
        <w:ind w:left="709"/>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4.2.</w:t>
      </w:r>
      <w:r w:rsidRPr="00ED2441">
        <w:rPr>
          <w:rFonts w:ascii="Verdana" w:eastAsia="Calibri" w:hAnsi="Verdana" w:cs="Times New Roman"/>
          <w:color w:val="auto"/>
          <w:szCs w:val="18"/>
          <w:lang w:val="pl-PL" w:eastAsia="en-US"/>
        </w:rPr>
        <w:tab/>
        <w:t>Wszelkie zmiany Aneksu wymagają formy pisemnej bądź równoważnej jej formy elektronicznej pod rygorem nieważności.</w:t>
      </w:r>
    </w:p>
    <w:p w14:paraId="5B4603DB" w14:textId="01A976A6" w:rsidR="00AA3F1E" w:rsidRDefault="00AA3F1E" w:rsidP="00AA3F1E">
      <w:pPr>
        <w:pStyle w:val="Akapitzlist"/>
        <w:spacing w:afterLines="20" w:after="48" w:line="360" w:lineRule="auto"/>
        <w:ind w:left="709"/>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4.3. Prawem właściwym dla Aneksu jest prawo polskie. We wszystkich sprawach nieuregulowanych w Aneksie będą miały zastosowanie przepisy prawa polskiego.</w:t>
      </w:r>
    </w:p>
    <w:p w14:paraId="352700D0" w14:textId="262241BD" w:rsidR="004F346D" w:rsidRPr="00ED2441" w:rsidRDefault="004F346D" w:rsidP="00AA3F1E">
      <w:pPr>
        <w:pStyle w:val="Akapitzlist"/>
        <w:spacing w:afterLines="20" w:after="48" w:line="360" w:lineRule="auto"/>
        <w:ind w:left="709"/>
        <w:jc w:val="both"/>
        <w:rPr>
          <w:rFonts w:ascii="Verdana" w:eastAsia="Calibri" w:hAnsi="Verdana" w:cs="Times New Roman"/>
          <w:color w:val="auto"/>
          <w:szCs w:val="18"/>
          <w:lang w:val="pl-PL" w:eastAsia="en-US"/>
        </w:rPr>
      </w:pPr>
      <w:r>
        <w:rPr>
          <w:rFonts w:ascii="Verdana" w:eastAsia="Calibri" w:hAnsi="Verdana" w:cs="Times New Roman"/>
          <w:color w:val="auto"/>
          <w:szCs w:val="18"/>
          <w:lang w:val="pl-PL" w:eastAsia="en-US"/>
        </w:rPr>
        <w:t xml:space="preserve">4.4. Postanowienia Aneksu obowiązują od dnia 18 czerwca 2026 r. </w:t>
      </w:r>
    </w:p>
    <w:p w14:paraId="4078B0B9" w14:textId="0EA57A4E" w:rsidR="00C810D5" w:rsidRDefault="00C810D5" w:rsidP="00C810D5">
      <w:pPr>
        <w:spacing w:after="0" w:line="360" w:lineRule="auto"/>
        <w:ind w:left="709"/>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4.</w:t>
      </w:r>
      <w:r w:rsidR="00AA3F1E" w:rsidRPr="00ED2441">
        <w:rPr>
          <w:rFonts w:ascii="Verdana" w:eastAsia="Calibri" w:hAnsi="Verdana" w:cs="Times New Roman"/>
          <w:color w:val="auto"/>
          <w:szCs w:val="18"/>
          <w:lang w:val="pl-PL" w:eastAsia="en-US"/>
        </w:rPr>
        <w:t>4</w:t>
      </w:r>
      <w:r w:rsidRPr="00ED2441">
        <w:rPr>
          <w:rFonts w:ascii="Verdana" w:eastAsia="Calibri" w:hAnsi="Verdana" w:cs="Times New Roman"/>
          <w:color w:val="auto"/>
          <w:szCs w:val="18"/>
          <w:lang w:val="pl-PL" w:eastAsia="en-US"/>
        </w:rPr>
        <w:t>.</w:t>
      </w:r>
      <w:r w:rsidR="004F346D">
        <w:rPr>
          <w:rFonts w:ascii="Verdana" w:eastAsia="Calibri" w:hAnsi="Verdana" w:cs="Times New Roman"/>
          <w:color w:val="auto"/>
          <w:szCs w:val="18"/>
          <w:lang w:val="pl-PL" w:eastAsia="en-US"/>
        </w:rPr>
        <w:t xml:space="preserve">  </w:t>
      </w:r>
      <w:r w:rsidRPr="00ED2441">
        <w:rPr>
          <w:rFonts w:ascii="Verdana" w:eastAsia="Calibri" w:hAnsi="Verdana" w:cs="Times New Roman"/>
          <w:color w:val="auto"/>
          <w:szCs w:val="18"/>
          <w:lang w:val="pl-PL" w:eastAsia="en-US"/>
        </w:rPr>
        <w:t>Aneks został zawarty przez Strony z zachowaniem elektronicznej formy czynności prawnej, w której każda ze Stron złożyła na Aneksie oświadczenie woli w postaci elektronicznej opatrując je kwalifikowanym podpisem elektronicznym. Każda Strona otrzymuje egzemplarz Aneksu zawartego w wyżej opisany sposób i formie za pośrednictwem poczty elektronicznej. W</w:t>
      </w:r>
      <w:r w:rsidR="001B6E8E" w:rsidRPr="00ED2441">
        <w:rPr>
          <w:rFonts w:ascii="Verdana" w:eastAsia="Calibri" w:hAnsi="Verdana" w:cs="Times New Roman"/>
          <w:color w:val="auto"/>
          <w:szCs w:val="18"/>
          <w:lang w:val="pl-PL" w:eastAsia="en-US"/>
        </w:rPr>
        <w:t> </w:t>
      </w:r>
      <w:r w:rsidRPr="00ED2441">
        <w:rPr>
          <w:rFonts w:ascii="Verdana" w:eastAsia="Calibri" w:hAnsi="Verdana" w:cs="Times New Roman"/>
          <w:color w:val="auto"/>
          <w:szCs w:val="18"/>
          <w:lang w:val="pl-PL" w:eastAsia="en-US"/>
        </w:rPr>
        <w:t xml:space="preserve">przypadku uzgodnienia między Stronami formy pisemnej: Aneks sporządza się w dwóch jednobrzmiących egzemplarzach po jednym dla Administratora i Użytkownika. </w:t>
      </w:r>
    </w:p>
    <w:p w14:paraId="6ACC5EF1" w14:textId="43647064" w:rsidR="004F346D" w:rsidRPr="00ED2441" w:rsidRDefault="004F346D" w:rsidP="00C810D5">
      <w:pPr>
        <w:spacing w:after="0" w:line="360" w:lineRule="auto"/>
        <w:ind w:left="709"/>
        <w:contextualSpacing/>
        <w:jc w:val="both"/>
        <w:rPr>
          <w:rFonts w:ascii="Verdana" w:eastAsia="Calibri" w:hAnsi="Verdana" w:cs="Times New Roman"/>
          <w:color w:val="auto"/>
          <w:szCs w:val="18"/>
          <w:lang w:val="pl-PL" w:eastAsia="en-US"/>
        </w:rPr>
      </w:pPr>
    </w:p>
    <w:p w14:paraId="2D691C3B" w14:textId="77777777" w:rsidR="00C810D5" w:rsidRPr="00ED2441" w:rsidRDefault="00C810D5" w:rsidP="00C810D5">
      <w:pPr>
        <w:spacing w:after="0" w:line="360" w:lineRule="auto"/>
        <w:ind w:left="709"/>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Załączniki:</w:t>
      </w:r>
    </w:p>
    <w:p w14:paraId="346CD87A" w14:textId="77777777" w:rsidR="00C810D5" w:rsidRPr="00ED2441" w:rsidRDefault="00C810D5" w:rsidP="00C810D5">
      <w:pPr>
        <w:spacing w:after="0" w:line="360" w:lineRule="auto"/>
        <w:ind w:left="709"/>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1.</w:t>
      </w:r>
      <w:r w:rsidRPr="00ED2441">
        <w:rPr>
          <w:rFonts w:ascii="Verdana" w:eastAsia="Calibri" w:hAnsi="Verdana" w:cs="Times New Roman"/>
          <w:color w:val="auto"/>
          <w:szCs w:val="18"/>
          <w:lang w:val="pl-PL" w:eastAsia="en-US"/>
        </w:rPr>
        <w:tab/>
        <w:t>Klauzula informacyjna Użytkownika;</w:t>
      </w:r>
    </w:p>
    <w:p w14:paraId="4EB9A061" w14:textId="77777777" w:rsidR="00C810D5" w:rsidRPr="00ED2441" w:rsidRDefault="00C810D5" w:rsidP="00C810D5">
      <w:pPr>
        <w:spacing w:after="0" w:line="360" w:lineRule="auto"/>
        <w:ind w:left="709"/>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2.</w:t>
      </w:r>
      <w:r w:rsidRPr="00ED2441">
        <w:rPr>
          <w:rFonts w:ascii="Verdana" w:eastAsia="Calibri" w:hAnsi="Verdana" w:cs="Times New Roman"/>
          <w:color w:val="auto"/>
          <w:szCs w:val="18"/>
          <w:lang w:val="pl-PL" w:eastAsia="en-US"/>
        </w:rPr>
        <w:tab/>
        <w:t>Klauzula informacyjna Administratora.</w:t>
      </w:r>
    </w:p>
    <w:p w14:paraId="424A7DD5" w14:textId="77777777" w:rsidR="00C810D5" w:rsidRPr="00073B60" w:rsidRDefault="00C810D5" w:rsidP="00C810D5">
      <w:pPr>
        <w:spacing w:after="0" w:line="360" w:lineRule="auto"/>
        <w:ind w:left="709"/>
        <w:contextualSpacing/>
        <w:jc w:val="both"/>
        <w:rPr>
          <w:rFonts w:ascii="Verdana" w:eastAsia="Calibri" w:hAnsi="Verdana" w:cs="Times New Roman"/>
          <w:color w:val="auto"/>
          <w:szCs w:val="18"/>
          <w:lang w:val="pl-PL" w:eastAsia="en-US"/>
        </w:rPr>
      </w:pPr>
      <w:r w:rsidRPr="00ED2441">
        <w:rPr>
          <w:rFonts w:ascii="Verdana" w:eastAsia="Calibri" w:hAnsi="Verdana" w:cs="Times New Roman"/>
          <w:color w:val="auto"/>
          <w:szCs w:val="18"/>
          <w:lang w:val="pl-PL" w:eastAsia="en-US"/>
        </w:rPr>
        <w:t> </w:t>
      </w:r>
    </w:p>
    <w:p w14:paraId="3ECA30FE" w14:textId="1C833E22" w:rsidR="00C810D5" w:rsidRPr="00825505" w:rsidRDefault="00C810D5" w:rsidP="00C810D5">
      <w:pPr>
        <w:spacing w:after="0" w:line="360" w:lineRule="auto"/>
        <w:rPr>
          <w:rFonts w:ascii="Verdana" w:eastAsia="Aptos" w:hAnsi="Verdana" w:cs="Times New Roman"/>
          <w:color w:val="auto"/>
          <w:kern w:val="2"/>
          <w:szCs w:val="18"/>
          <w:lang w:val="pl-PL" w:eastAsia="en-US"/>
          <w14:ligatures w14:val="standardContextual"/>
        </w:rPr>
      </w:pPr>
    </w:p>
    <w:p w14:paraId="3D667CC4" w14:textId="77777777" w:rsidR="00825505" w:rsidRPr="00825505" w:rsidRDefault="00825505" w:rsidP="00825505">
      <w:pPr>
        <w:spacing w:afterLines="20" w:after="48"/>
        <w:contextualSpacing/>
        <w:rPr>
          <w:rFonts w:ascii="Verdana" w:hAnsi="Verdana"/>
        </w:rPr>
      </w:pPr>
    </w:p>
    <w:tbl>
      <w:tblPr>
        <w:tblW w:w="9900" w:type="dxa"/>
        <w:tblInd w:w="-252" w:type="dxa"/>
        <w:tblLook w:val="01E0" w:firstRow="1" w:lastRow="1" w:firstColumn="1" w:lastColumn="1" w:noHBand="0" w:noVBand="0"/>
      </w:tblPr>
      <w:tblGrid>
        <w:gridCol w:w="4972"/>
        <w:gridCol w:w="4928"/>
      </w:tblGrid>
      <w:tr w:rsidR="00825505" w:rsidRPr="00825505" w14:paraId="0C54170B" w14:textId="77777777" w:rsidTr="00A17866">
        <w:tc>
          <w:tcPr>
            <w:tcW w:w="4972" w:type="dxa"/>
          </w:tcPr>
          <w:p w14:paraId="1FCD43FF" w14:textId="77777777" w:rsidR="00825505" w:rsidRPr="00825505" w:rsidRDefault="00825505" w:rsidP="00825505">
            <w:pPr>
              <w:spacing w:after="0"/>
              <w:ind w:left="252"/>
              <w:jc w:val="center"/>
              <w:rPr>
                <w:rFonts w:ascii="Verdana" w:hAnsi="Verdana"/>
                <w:color w:val="auto"/>
              </w:rPr>
            </w:pPr>
            <w:r w:rsidRPr="00825505">
              <w:rPr>
                <w:rFonts w:ascii="Verdana" w:hAnsi="Verdana"/>
                <w:bCs/>
                <w:color w:val="auto"/>
              </w:rPr>
              <w:t xml:space="preserve">w imieniu </w:t>
            </w:r>
            <w:r w:rsidRPr="00825505">
              <w:rPr>
                <w:rFonts w:ascii="Verdana" w:hAnsi="Verdana"/>
                <w:b/>
                <w:bCs/>
                <w:color w:val="auto"/>
              </w:rPr>
              <w:t>Administratora</w:t>
            </w:r>
          </w:p>
        </w:tc>
        <w:tc>
          <w:tcPr>
            <w:tcW w:w="4928" w:type="dxa"/>
          </w:tcPr>
          <w:p w14:paraId="20B64A7B" w14:textId="77777777" w:rsidR="00825505" w:rsidRPr="00825505" w:rsidRDefault="00825505" w:rsidP="00825505">
            <w:pPr>
              <w:spacing w:after="0"/>
              <w:ind w:left="252"/>
              <w:jc w:val="center"/>
              <w:rPr>
                <w:rFonts w:ascii="Verdana" w:hAnsi="Verdana"/>
                <w:b/>
                <w:bCs/>
                <w:color w:val="auto"/>
              </w:rPr>
            </w:pPr>
            <w:r w:rsidRPr="00825505">
              <w:rPr>
                <w:rFonts w:ascii="Verdana" w:hAnsi="Verdana"/>
                <w:color w:val="auto"/>
              </w:rPr>
              <w:t xml:space="preserve">w imieniu </w:t>
            </w:r>
            <w:r w:rsidRPr="00825505">
              <w:rPr>
                <w:rFonts w:ascii="Verdana" w:hAnsi="Verdana"/>
                <w:b/>
                <w:bCs/>
                <w:color w:val="auto"/>
              </w:rPr>
              <w:t>Użytkownika</w:t>
            </w:r>
          </w:p>
        </w:tc>
      </w:tr>
      <w:tr w:rsidR="00825505" w:rsidRPr="00825505" w14:paraId="4FFB4B7F" w14:textId="77777777" w:rsidTr="00A17866">
        <w:tc>
          <w:tcPr>
            <w:tcW w:w="4972" w:type="dxa"/>
          </w:tcPr>
          <w:p w14:paraId="1104C9FB" w14:textId="77777777" w:rsidR="00825505" w:rsidRPr="00825505" w:rsidRDefault="00825505" w:rsidP="00A17866">
            <w:pPr>
              <w:spacing w:after="0"/>
              <w:ind w:hanging="1166"/>
              <w:rPr>
                <w:rFonts w:ascii="Verdana" w:hAnsi="Verdana"/>
                <w:color w:val="auto"/>
              </w:rPr>
            </w:pPr>
          </w:p>
        </w:tc>
        <w:tc>
          <w:tcPr>
            <w:tcW w:w="4928" w:type="dxa"/>
          </w:tcPr>
          <w:p w14:paraId="7FC55282" w14:textId="77777777" w:rsidR="00825505" w:rsidRPr="00825505" w:rsidRDefault="00825505" w:rsidP="00A17866">
            <w:pPr>
              <w:spacing w:after="0"/>
              <w:ind w:hanging="1278"/>
              <w:rPr>
                <w:rFonts w:ascii="Verdana" w:hAnsi="Verdana"/>
                <w:color w:val="auto"/>
              </w:rPr>
            </w:pPr>
          </w:p>
        </w:tc>
      </w:tr>
      <w:tr w:rsidR="00825505" w:rsidRPr="00825505" w14:paraId="53A6E2EA" w14:textId="77777777" w:rsidTr="00A17866">
        <w:tc>
          <w:tcPr>
            <w:tcW w:w="4972" w:type="dxa"/>
          </w:tcPr>
          <w:p w14:paraId="768C3428" w14:textId="77777777" w:rsidR="00825505" w:rsidRPr="00825505" w:rsidRDefault="00825505" w:rsidP="00A17866">
            <w:pPr>
              <w:spacing w:after="0"/>
              <w:ind w:left="252"/>
              <w:rPr>
                <w:rFonts w:ascii="Verdana" w:hAnsi="Verdana"/>
                <w:color w:val="auto"/>
              </w:rPr>
            </w:pPr>
            <w:r w:rsidRPr="00825505">
              <w:rPr>
                <w:rFonts w:ascii="Verdana" w:hAnsi="Verdana"/>
                <w:color w:val="auto"/>
              </w:rPr>
              <w:t>Podpis:</w:t>
            </w:r>
            <w:r w:rsidRPr="00825505">
              <w:rPr>
                <w:rFonts w:ascii="Verdana" w:hAnsi="Verdana"/>
                <w:color w:val="auto"/>
              </w:rPr>
              <w:tab/>
            </w:r>
            <w:r w:rsidRPr="00825505">
              <w:rPr>
                <w:rFonts w:ascii="Verdana" w:hAnsi="Verdana"/>
                <w:color w:val="auto"/>
              </w:rPr>
              <w:tab/>
            </w:r>
            <w:permStart w:id="110960698" w:edGrp="everyone"/>
            <w:r w:rsidRPr="00825505">
              <w:rPr>
                <w:rFonts w:ascii="Verdana" w:hAnsi="Verdana"/>
                <w:color w:val="auto"/>
              </w:rPr>
              <w:t>_____________________</w:t>
            </w:r>
            <w:permEnd w:id="110960698"/>
            <w:r w:rsidRPr="00825505">
              <w:rPr>
                <w:rFonts w:ascii="Verdana" w:hAnsi="Verdana"/>
                <w:color w:val="auto"/>
              </w:rPr>
              <w:br/>
              <w:t>Imię i nazwisko:</w:t>
            </w:r>
            <w:r w:rsidRPr="00825505">
              <w:rPr>
                <w:rFonts w:ascii="Verdana" w:hAnsi="Verdana"/>
                <w:color w:val="auto"/>
              </w:rPr>
              <w:tab/>
            </w:r>
            <w:permStart w:id="1512074012" w:edGrp="everyone"/>
            <w:r w:rsidRPr="00825505">
              <w:rPr>
                <w:rFonts w:ascii="Verdana" w:hAnsi="Verdana"/>
                <w:color w:val="auto"/>
              </w:rPr>
              <w:t>____________</w:t>
            </w:r>
            <w:permEnd w:id="1512074012"/>
            <w:r w:rsidRPr="00825505">
              <w:rPr>
                <w:rFonts w:ascii="Verdana" w:hAnsi="Verdana"/>
                <w:color w:val="auto"/>
              </w:rPr>
              <w:br/>
              <w:t>Stanowisko:</w:t>
            </w:r>
            <w:r w:rsidRPr="00825505">
              <w:rPr>
                <w:rFonts w:ascii="Verdana" w:hAnsi="Verdana"/>
                <w:color w:val="auto"/>
              </w:rPr>
              <w:tab/>
            </w:r>
            <w:r w:rsidRPr="00825505">
              <w:rPr>
                <w:rFonts w:ascii="Verdana" w:hAnsi="Verdana"/>
                <w:color w:val="auto"/>
              </w:rPr>
              <w:tab/>
            </w:r>
            <w:permStart w:id="604915743" w:edGrp="everyone"/>
            <w:r w:rsidRPr="00825505">
              <w:rPr>
                <w:rFonts w:ascii="Verdana" w:hAnsi="Verdana"/>
                <w:color w:val="auto"/>
              </w:rPr>
              <w:t>____________</w:t>
            </w:r>
            <w:permEnd w:id="604915743"/>
          </w:p>
          <w:p w14:paraId="7BB9C762" w14:textId="7F8A874B" w:rsidR="00825505" w:rsidRPr="00825505" w:rsidRDefault="00825505" w:rsidP="00A17866">
            <w:pPr>
              <w:spacing w:after="0"/>
              <w:ind w:left="252"/>
              <w:rPr>
                <w:rFonts w:ascii="Verdana" w:hAnsi="Verdana"/>
                <w:color w:val="auto"/>
              </w:rPr>
            </w:pPr>
            <w:r w:rsidRPr="00825505">
              <w:rPr>
                <w:rFonts w:ascii="Verdana" w:hAnsi="Verdana"/>
                <w:color w:val="auto"/>
              </w:rPr>
              <w:t>Data:</w:t>
            </w:r>
            <w:r w:rsidRPr="00825505">
              <w:rPr>
                <w:rFonts w:ascii="Verdana" w:hAnsi="Verdana"/>
                <w:color w:val="auto"/>
              </w:rPr>
              <w:tab/>
            </w:r>
            <w:r w:rsidRPr="00825505">
              <w:rPr>
                <w:rFonts w:ascii="Verdana" w:hAnsi="Verdana"/>
                <w:color w:val="auto"/>
              </w:rPr>
              <w:tab/>
            </w:r>
            <w:permStart w:id="1813406812" w:edGrp="everyone"/>
            <w:r w:rsidRPr="00825505">
              <w:rPr>
                <w:rFonts w:ascii="Verdana" w:hAnsi="Verdana"/>
                <w:color w:val="auto"/>
              </w:rPr>
              <w:t>____________</w:t>
            </w:r>
            <w:permEnd w:id="1813406812"/>
          </w:p>
        </w:tc>
        <w:tc>
          <w:tcPr>
            <w:tcW w:w="4928" w:type="dxa"/>
          </w:tcPr>
          <w:p w14:paraId="2122E753" w14:textId="2B2A7AFA" w:rsidR="00825505" w:rsidRPr="00825505" w:rsidRDefault="00825505" w:rsidP="00A17866">
            <w:pPr>
              <w:spacing w:after="0"/>
              <w:ind w:left="140"/>
              <w:rPr>
                <w:rFonts w:ascii="Verdana" w:hAnsi="Verdana"/>
                <w:color w:val="auto"/>
              </w:rPr>
            </w:pPr>
            <w:r w:rsidRPr="00825505">
              <w:rPr>
                <w:rFonts w:ascii="Verdana" w:hAnsi="Verdana"/>
                <w:color w:val="auto"/>
              </w:rPr>
              <w:t>Podpis:</w:t>
            </w:r>
            <w:r w:rsidRPr="00825505">
              <w:rPr>
                <w:rFonts w:ascii="Verdana" w:hAnsi="Verdana"/>
                <w:color w:val="auto"/>
              </w:rPr>
              <w:tab/>
            </w:r>
            <w:r w:rsidRPr="00825505">
              <w:rPr>
                <w:rFonts w:ascii="Verdana" w:hAnsi="Verdana"/>
                <w:color w:val="auto"/>
              </w:rPr>
              <w:tab/>
            </w:r>
            <w:permStart w:id="1437227929" w:edGrp="everyone"/>
            <w:r w:rsidRPr="00825505">
              <w:rPr>
                <w:rFonts w:ascii="Verdana" w:hAnsi="Verdana"/>
                <w:color w:val="auto"/>
              </w:rPr>
              <w:t>_____________________</w:t>
            </w:r>
            <w:permEnd w:id="1437227929"/>
            <w:r w:rsidRPr="00825505">
              <w:rPr>
                <w:rFonts w:ascii="Verdana" w:hAnsi="Verdana"/>
                <w:color w:val="auto"/>
              </w:rPr>
              <w:br/>
              <w:t>Imię i nazwisko:</w:t>
            </w:r>
            <w:r w:rsidRPr="00825505">
              <w:rPr>
                <w:rFonts w:ascii="Verdana" w:hAnsi="Verdana"/>
                <w:color w:val="auto"/>
              </w:rPr>
              <w:tab/>
            </w:r>
            <w:permStart w:id="683745399" w:edGrp="everyone"/>
            <w:r w:rsidRPr="00825505">
              <w:rPr>
                <w:rFonts w:ascii="Verdana" w:hAnsi="Verdana"/>
                <w:color w:val="auto"/>
              </w:rPr>
              <w:t>____________</w:t>
            </w:r>
            <w:permEnd w:id="683745399"/>
            <w:r w:rsidRPr="00825505">
              <w:rPr>
                <w:rFonts w:ascii="Verdana" w:hAnsi="Verdana"/>
                <w:color w:val="auto"/>
              </w:rPr>
              <w:br/>
              <w:t>Stanowisko:</w:t>
            </w:r>
            <w:r w:rsidRPr="00825505">
              <w:rPr>
                <w:rFonts w:ascii="Verdana" w:hAnsi="Verdana"/>
                <w:color w:val="auto"/>
              </w:rPr>
              <w:tab/>
            </w:r>
            <w:r w:rsidRPr="00825505">
              <w:rPr>
                <w:rFonts w:ascii="Verdana" w:hAnsi="Verdana"/>
                <w:color w:val="auto"/>
              </w:rPr>
              <w:tab/>
            </w:r>
            <w:permStart w:id="1350448693" w:edGrp="everyone"/>
            <w:r w:rsidRPr="00825505">
              <w:rPr>
                <w:rFonts w:ascii="Verdana" w:hAnsi="Verdana"/>
                <w:color w:val="auto"/>
              </w:rPr>
              <w:t>____________</w:t>
            </w:r>
            <w:permEnd w:id="1350448693"/>
          </w:p>
          <w:p w14:paraId="53112435" w14:textId="77777777" w:rsidR="00825505" w:rsidRPr="00825505" w:rsidRDefault="00825505" w:rsidP="00A17866">
            <w:pPr>
              <w:spacing w:after="0"/>
              <w:ind w:left="140"/>
              <w:rPr>
                <w:rFonts w:ascii="Verdana" w:hAnsi="Verdana"/>
                <w:color w:val="auto"/>
              </w:rPr>
            </w:pPr>
            <w:r w:rsidRPr="00825505">
              <w:rPr>
                <w:rFonts w:ascii="Verdana" w:hAnsi="Verdana"/>
                <w:color w:val="auto"/>
              </w:rPr>
              <w:t>Data:</w:t>
            </w:r>
            <w:r w:rsidRPr="00825505">
              <w:rPr>
                <w:rFonts w:ascii="Verdana" w:hAnsi="Verdana"/>
                <w:color w:val="auto"/>
              </w:rPr>
              <w:tab/>
            </w:r>
            <w:r w:rsidRPr="00825505">
              <w:rPr>
                <w:rFonts w:ascii="Verdana" w:hAnsi="Verdana"/>
                <w:color w:val="auto"/>
              </w:rPr>
              <w:tab/>
            </w:r>
            <w:r w:rsidRPr="00825505">
              <w:rPr>
                <w:rFonts w:ascii="Verdana" w:hAnsi="Verdana"/>
                <w:color w:val="auto"/>
              </w:rPr>
              <w:tab/>
            </w:r>
            <w:permStart w:id="658057099" w:edGrp="everyone"/>
            <w:r w:rsidRPr="00825505">
              <w:rPr>
                <w:rFonts w:ascii="Verdana" w:hAnsi="Verdana"/>
                <w:color w:val="auto"/>
              </w:rPr>
              <w:t>____________</w:t>
            </w:r>
            <w:permEnd w:id="658057099"/>
          </w:p>
        </w:tc>
      </w:tr>
    </w:tbl>
    <w:p w14:paraId="445C06CC" w14:textId="77777777" w:rsidR="00825505" w:rsidRPr="00825505" w:rsidRDefault="00825505" w:rsidP="00825505">
      <w:pPr>
        <w:spacing w:afterLines="20" w:after="48"/>
        <w:contextualSpacing/>
        <w:rPr>
          <w:rFonts w:ascii="Verdana" w:hAnsi="Verdana"/>
          <w:b/>
          <w:bCs/>
          <w:color w:val="auto"/>
        </w:rPr>
      </w:pPr>
    </w:p>
    <w:tbl>
      <w:tblPr>
        <w:tblW w:w="9900" w:type="dxa"/>
        <w:tblInd w:w="-252" w:type="dxa"/>
        <w:tblLook w:val="01E0" w:firstRow="1" w:lastRow="1" w:firstColumn="1" w:lastColumn="1" w:noHBand="0" w:noVBand="0"/>
      </w:tblPr>
      <w:tblGrid>
        <w:gridCol w:w="4972"/>
        <w:gridCol w:w="4928"/>
      </w:tblGrid>
      <w:tr w:rsidR="00825505" w:rsidRPr="00825505" w14:paraId="79025934" w14:textId="77777777" w:rsidTr="00825505">
        <w:trPr>
          <w:trHeight w:val="70"/>
        </w:trPr>
        <w:tc>
          <w:tcPr>
            <w:tcW w:w="4972" w:type="dxa"/>
          </w:tcPr>
          <w:p w14:paraId="197D8725" w14:textId="77777777" w:rsidR="00825505" w:rsidRPr="00825505" w:rsidRDefault="00825505" w:rsidP="00A17866">
            <w:pPr>
              <w:spacing w:after="0"/>
              <w:ind w:left="252"/>
              <w:rPr>
                <w:rFonts w:ascii="Verdana" w:hAnsi="Verdana"/>
                <w:color w:val="auto"/>
              </w:rPr>
            </w:pPr>
            <w:r w:rsidRPr="00825505">
              <w:rPr>
                <w:rFonts w:ascii="Verdana" w:hAnsi="Verdana"/>
                <w:b/>
                <w:bCs/>
                <w:color w:val="auto"/>
              </w:rPr>
              <w:br w:type="page"/>
            </w:r>
            <w:r w:rsidRPr="00825505">
              <w:rPr>
                <w:rFonts w:ascii="Verdana" w:hAnsi="Verdana"/>
                <w:color w:val="auto"/>
              </w:rPr>
              <w:t>Podpis:</w:t>
            </w:r>
            <w:r w:rsidRPr="00825505">
              <w:rPr>
                <w:rFonts w:ascii="Verdana" w:hAnsi="Verdana"/>
                <w:color w:val="auto"/>
              </w:rPr>
              <w:tab/>
            </w:r>
            <w:r w:rsidRPr="00825505">
              <w:rPr>
                <w:rFonts w:ascii="Verdana" w:hAnsi="Verdana"/>
                <w:color w:val="auto"/>
              </w:rPr>
              <w:tab/>
            </w:r>
            <w:permStart w:id="231897936" w:edGrp="everyone"/>
            <w:r w:rsidRPr="00825505">
              <w:rPr>
                <w:rFonts w:ascii="Verdana" w:hAnsi="Verdana"/>
                <w:color w:val="auto"/>
              </w:rPr>
              <w:t>_____________________</w:t>
            </w:r>
            <w:permEnd w:id="231897936"/>
            <w:r w:rsidRPr="00825505">
              <w:rPr>
                <w:rFonts w:ascii="Verdana" w:hAnsi="Verdana"/>
                <w:color w:val="auto"/>
              </w:rPr>
              <w:br/>
              <w:t>Imię i nazwisko:</w:t>
            </w:r>
            <w:r w:rsidRPr="00825505">
              <w:rPr>
                <w:rFonts w:ascii="Verdana" w:hAnsi="Verdana"/>
                <w:color w:val="auto"/>
              </w:rPr>
              <w:tab/>
            </w:r>
            <w:permStart w:id="203191587" w:edGrp="everyone"/>
            <w:r w:rsidRPr="00825505">
              <w:rPr>
                <w:rFonts w:ascii="Verdana" w:hAnsi="Verdana"/>
                <w:color w:val="auto"/>
              </w:rPr>
              <w:t>____________</w:t>
            </w:r>
            <w:permEnd w:id="203191587"/>
            <w:r w:rsidRPr="00825505">
              <w:rPr>
                <w:rFonts w:ascii="Verdana" w:hAnsi="Verdana"/>
                <w:color w:val="auto"/>
              </w:rPr>
              <w:br/>
              <w:t>Stanowisko:</w:t>
            </w:r>
            <w:r w:rsidRPr="00825505">
              <w:rPr>
                <w:rFonts w:ascii="Verdana" w:hAnsi="Verdana"/>
                <w:color w:val="auto"/>
              </w:rPr>
              <w:tab/>
            </w:r>
            <w:r w:rsidRPr="00825505">
              <w:rPr>
                <w:rFonts w:ascii="Verdana" w:hAnsi="Verdana"/>
                <w:color w:val="auto"/>
              </w:rPr>
              <w:tab/>
            </w:r>
            <w:permStart w:id="1371813519" w:edGrp="everyone"/>
            <w:r w:rsidRPr="00825505">
              <w:rPr>
                <w:rFonts w:ascii="Verdana" w:hAnsi="Verdana"/>
                <w:color w:val="auto"/>
              </w:rPr>
              <w:t>____________</w:t>
            </w:r>
            <w:permEnd w:id="1371813519"/>
          </w:p>
          <w:p w14:paraId="7FB65168" w14:textId="007532CC" w:rsidR="00825505" w:rsidRPr="00825505" w:rsidRDefault="00825505" w:rsidP="00A17866">
            <w:pPr>
              <w:spacing w:after="0"/>
              <w:ind w:left="252"/>
              <w:rPr>
                <w:rFonts w:ascii="Verdana" w:hAnsi="Verdana"/>
                <w:color w:val="auto"/>
              </w:rPr>
            </w:pPr>
            <w:r w:rsidRPr="00825505">
              <w:rPr>
                <w:rFonts w:ascii="Verdana" w:hAnsi="Verdana"/>
                <w:color w:val="auto"/>
              </w:rPr>
              <w:t>Data:</w:t>
            </w:r>
            <w:r w:rsidRPr="00825505">
              <w:rPr>
                <w:rFonts w:ascii="Verdana" w:hAnsi="Verdana"/>
                <w:color w:val="auto"/>
              </w:rPr>
              <w:tab/>
            </w:r>
            <w:r w:rsidRPr="00825505">
              <w:rPr>
                <w:rFonts w:ascii="Verdana" w:hAnsi="Verdana"/>
                <w:color w:val="auto"/>
              </w:rPr>
              <w:tab/>
            </w:r>
            <w:permStart w:id="2011828994" w:edGrp="everyone"/>
            <w:r w:rsidRPr="00825505">
              <w:rPr>
                <w:rFonts w:ascii="Verdana" w:hAnsi="Verdana"/>
                <w:color w:val="auto"/>
              </w:rPr>
              <w:t>____________</w:t>
            </w:r>
            <w:permEnd w:id="2011828994"/>
          </w:p>
        </w:tc>
        <w:tc>
          <w:tcPr>
            <w:tcW w:w="4928" w:type="dxa"/>
          </w:tcPr>
          <w:p w14:paraId="105E011D" w14:textId="17BC8B83" w:rsidR="00825505" w:rsidRPr="00825505" w:rsidRDefault="00825505" w:rsidP="00A17866">
            <w:pPr>
              <w:spacing w:after="0"/>
              <w:ind w:left="140"/>
              <w:rPr>
                <w:rFonts w:ascii="Verdana" w:hAnsi="Verdana"/>
                <w:color w:val="auto"/>
              </w:rPr>
            </w:pPr>
            <w:r w:rsidRPr="00825505">
              <w:rPr>
                <w:rFonts w:ascii="Verdana" w:hAnsi="Verdana"/>
                <w:color w:val="auto"/>
              </w:rPr>
              <w:t>Podpis:</w:t>
            </w:r>
            <w:r w:rsidRPr="00825505">
              <w:rPr>
                <w:rFonts w:ascii="Verdana" w:hAnsi="Verdana"/>
                <w:color w:val="auto"/>
              </w:rPr>
              <w:tab/>
            </w:r>
            <w:r w:rsidRPr="00825505">
              <w:rPr>
                <w:rFonts w:ascii="Verdana" w:hAnsi="Verdana"/>
                <w:color w:val="auto"/>
              </w:rPr>
              <w:tab/>
            </w:r>
            <w:permStart w:id="1800480232" w:edGrp="everyone"/>
            <w:r w:rsidRPr="00825505">
              <w:rPr>
                <w:rFonts w:ascii="Verdana" w:hAnsi="Verdana"/>
                <w:color w:val="auto"/>
              </w:rPr>
              <w:t>_____________________</w:t>
            </w:r>
            <w:permEnd w:id="1800480232"/>
            <w:r w:rsidRPr="00825505">
              <w:rPr>
                <w:rFonts w:ascii="Verdana" w:hAnsi="Verdana"/>
                <w:color w:val="auto"/>
              </w:rPr>
              <w:br/>
              <w:t>Imię i nazwisko:</w:t>
            </w:r>
            <w:r w:rsidRPr="00825505">
              <w:rPr>
                <w:rFonts w:ascii="Verdana" w:hAnsi="Verdana"/>
                <w:color w:val="auto"/>
              </w:rPr>
              <w:tab/>
            </w:r>
            <w:permStart w:id="1591693736" w:edGrp="everyone"/>
            <w:r w:rsidRPr="00825505">
              <w:rPr>
                <w:rFonts w:ascii="Verdana" w:hAnsi="Verdana"/>
                <w:color w:val="auto"/>
              </w:rPr>
              <w:t>____________</w:t>
            </w:r>
            <w:permEnd w:id="1591693736"/>
            <w:r w:rsidRPr="00825505">
              <w:rPr>
                <w:rFonts w:ascii="Verdana" w:hAnsi="Verdana"/>
                <w:color w:val="auto"/>
              </w:rPr>
              <w:br/>
              <w:t>Stanowisko:</w:t>
            </w:r>
            <w:r w:rsidRPr="00825505">
              <w:rPr>
                <w:rFonts w:ascii="Verdana" w:hAnsi="Verdana"/>
                <w:color w:val="auto"/>
              </w:rPr>
              <w:tab/>
            </w:r>
            <w:r w:rsidRPr="00825505">
              <w:rPr>
                <w:rFonts w:ascii="Verdana" w:hAnsi="Verdana"/>
                <w:color w:val="auto"/>
              </w:rPr>
              <w:tab/>
            </w:r>
            <w:permStart w:id="977364503" w:edGrp="everyone"/>
            <w:r w:rsidRPr="00825505">
              <w:rPr>
                <w:rFonts w:ascii="Verdana" w:hAnsi="Verdana"/>
                <w:color w:val="auto"/>
              </w:rPr>
              <w:t>____________</w:t>
            </w:r>
            <w:permEnd w:id="977364503"/>
          </w:p>
          <w:p w14:paraId="015D729B" w14:textId="77777777" w:rsidR="00825505" w:rsidRPr="00825505" w:rsidRDefault="00825505" w:rsidP="00A17866">
            <w:pPr>
              <w:spacing w:after="0"/>
              <w:ind w:left="140"/>
              <w:rPr>
                <w:rFonts w:ascii="Verdana" w:hAnsi="Verdana"/>
                <w:color w:val="auto"/>
              </w:rPr>
            </w:pPr>
            <w:r w:rsidRPr="00825505">
              <w:rPr>
                <w:rFonts w:ascii="Verdana" w:hAnsi="Verdana"/>
                <w:color w:val="auto"/>
              </w:rPr>
              <w:t>Data:</w:t>
            </w:r>
            <w:r w:rsidRPr="00825505">
              <w:rPr>
                <w:rFonts w:ascii="Verdana" w:hAnsi="Verdana"/>
                <w:color w:val="auto"/>
              </w:rPr>
              <w:tab/>
            </w:r>
            <w:r w:rsidRPr="00825505">
              <w:rPr>
                <w:rFonts w:ascii="Verdana" w:hAnsi="Verdana"/>
                <w:color w:val="auto"/>
              </w:rPr>
              <w:tab/>
            </w:r>
            <w:r w:rsidRPr="00825505">
              <w:rPr>
                <w:rFonts w:ascii="Verdana" w:hAnsi="Verdana"/>
                <w:color w:val="auto"/>
              </w:rPr>
              <w:tab/>
            </w:r>
            <w:permStart w:id="1464599837" w:edGrp="everyone"/>
            <w:r w:rsidRPr="00825505">
              <w:rPr>
                <w:rFonts w:ascii="Verdana" w:hAnsi="Verdana"/>
                <w:color w:val="auto"/>
              </w:rPr>
              <w:t>____________</w:t>
            </w:r>
            <w:permEnd w:id="1464599837"/>
          </w:p>
        </w:tc>
      </w:tr>
    </w:tbl>
    <w:p w14:paraId="71F35CC4" w14:textId="77777777" w:rsidR="00825505" w:rsidRPr="00825505" w:rsidRDefault="00825505" w:rsidP="00C810D5">
      <w:pPr>
        <w:spacing w:after="0" w:line="360" w:lineRule="auto"/>
        <w:rPr>
          <w:rFonts w:ascii="Verdana" w:eastAsia="Aptos" w:hAnsi="Verdana" w:cs="Times New Roman"/>
          <w:color w:val="auto"/>
          <w:kern w:val="2"/>
          <w:szCs w:val="18"/>
          <w:lang w:val="pl-PL" w:eastAsia="en-US"/>
          <w14:ligatures w14:val="standardContextual"/>
        </w:rPr>
      </w:pPr>
    </w:p>
    <w:sectPr w:rsidR="00825505" w:rsidRPr="00825505" w:rsidSect="00DB6CFC">
      <w:headerReference w:type="even" r:id="rId8"/>
      <w:footerReference w:type="even" r:id="rId9"/>
      <w:footerReference w:type="default" r:id="rId10"/>
      <w:headerReference w:type="first" r:id="rId11"/>
      <w:footerReference w:type="first" r:id="rId12"/>
      <w:pgSz w:w="11900" w:h="16840"/>
      <w:pgMar w:top="1304" w:right="1304" w:bottom="1304" w:left="130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40A66" w14:textId="77777777" w:rsidR="004138CF" w:rsidRDefault="004138CF" w:rsidP="00655731">
      <w:r>
        <w:separator/>
      </w:r>
    </w:p>
  </w:endnote>
  <w:endnote w:type="continuationSeparator" w:id="0">
    <w:p w14:paraId="414F4451" w14:textId="77777777" w:rsidR="004138CF" w:rsidRDefault="004138CF" w:rsidP="00655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Grande CE">
    <w:altName w:val="Times New Roman"/>
    <w:charset w:val="58"/>
    <w:family w:val="auto"/>
    <w:pitch w:val="variable"/>
    <w:sig w:usb0="00000000" w:usb1="5000A1FF" w:usb2="00000000" w:usb3="00000000" w:csb0="000001BF" w:csb1="00000000"/>
  </w:font>
  <w:font w:name="Verdana">
    <w:panose1 w:val="020B0604030504040204"/>
    <w:charset w:val="EE"/>
    <w:family w:val="swiss"/>
    <w:pitch w:val="variable"/>
    <w:sig w:usb0="A00006FF" w:usb1="4000205B" w:usb2="00000010" w:usb3="00000000" w:csb0="0000019F" w:csb1="00000000"/>
  </w:font>
  <w:font w:name="Aptos">
    <w:altName w:val="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9252401"/>
      <w:docPartObj>
        <w:docPartGallery w:val="Page Numbers (Bottom of Page)"/>
        <w:docPartUnique/>
      </w:docPartObj>
    </w:sdtPr>
    <w:sdtEndPr/>
    <w:sdtContent>
      <w:sdt>
        <w:sdtPr>
          <w:id w:val="1728636285"/>
          <w:docPartObj>
            <w:docPartGallery w:val="Page Numbers (Top of Page)"/>
            <w:docPartUnique/>
          </w:docPartObj>
        </w:sdtPr>
        <w:sdtEndPr/>
        <w:sdtContent>
          <w:p w14:paraId="4578E314" w14:textId="7E37AFBA" w:rsidR="00015A91" w:rsidRDefault="006F2F7D" w:rsidP="004F0921">
            <w:pPr>
              <w:pStyle w:val="Stopka"/>
              <w:jc w:val="center"/>
            </w:pPr>
            <w:r>
              <w:rPr>
                <w:noProof/>
                <w:lang w:val="pl-PL"/>
              </w:rPr>
              <w:drawing>
                <wp:anchor distT="0" distB="0" distL="114300" distR="114300" simplePos="0" relativeHeight="251679744" behindDoc="0" locked="0" layoutInCell="1" allowOverlap="1" wp14:anchorId="3BEABFF6" wp14:editId="08C34080">
                  <wp:simplePos x="0" y="0"/>
                  <wp:positionH relativeFrom="page">
                    <wp:posOffset>5629863</wp:posOffset>
                  </wp:positionH>
                  <wp:positionV relativeFrom="page">
                    <wp:posOffset>9962827</wp:posOffset>
                  </wp:positionV>
                  <wp:extent cx="1911350" cy="361950"/>
                  <wp:effectExtent l="0" t="0" r="0" b="0"/>
                  <wp:wrapNone/>
                  <wp:docPr id="799284969" name="Obraz 799284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361950"/>
                          </a:xfrm>
                          <a:prstGeom prst="rect">
                            <a:avLst/>
                          </a:prstGeom>
                          <a:noFill/>
                          <a:ln>
                            <a:noFill/>
                          </a:ln>
                          <a:extLst>
                            <a:ext uri="{FAA26D3D-D897-4be2-8F04-BA451C77F1D7}">
                              <ma14:placeholderFlag xmlns:w16du="http://schemas.microsoft.com/office/word/2023/wordml/word16du" xmlns:w16sdtfl="http://schemas.microsoft.com/office/word/2024/wordml/sdtformatlock"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4F0921">
              <w:rPr>
                <w:lang w:val="pl-PL"/>
              </w:rPr>
              <w:t xml:space="preserve">Strona </w:t>
            </w:r>
            <w:r w:rsidR="004F0921">
              <w:rPr>
                <w:b/>
                <w:bCs/>
                <w:sz w:val="24"/>
              </w:rPr>
              <w:fldChar w:fldCharType="begin"/>
            </w:r>
            <w:r w:rsidR="004F0921">
              <w:rPr>
                <w:b/>
                <w:bCs/>
              </w:rPr>
              <w:instrText>PAGE</w:instrText>
            </w:r>
            <w:r w:rsidR="004F0921">
              <w:rPr>
                <w:b/>
                <w:bCs/>
                <w:sz w:val="24"/>
              </w:rPr>
              <w:fldChar w:fldCharType="separate"/>
            </w:r>
            <w:r w:rsidR="004F0921">
              <w:rPr>
                <w:b/>
                <w:bCs/>
                <w:lang w:val="pl-PL"/>
              </w:rPr>
              <w:t>2</w:t>
            </w:r>
            <w:r w:rsidR="004F0921">
              <w:rPr>
                <w:b/>
                <w:bCs/>
                <w:sz w:val="24"/>
              </w:rPr>
              <w:fldChar w:fldCharType="end"/>
            </w:r>
            <w:r w:rsidR="004F0921">
              <w:rPr>
                <w:lang w:val="pl-PL"/>
              </w:rPr>
              <w:t xml:space="preserve"> z </w:t>
            </w:r>
            <w:r w:rsidR="004F0921">
              <w:rPr>
                <w:b/>
                <w:bCs/>
                <w:sz w:val="24"/>
              </w:rPr>
              <w:fldChar w:fldCharType="begin"/>
            </w:r>
            <w:r w:rsidR="004F0921">
              <w:rPr>
                <w:b/>
                <w:bCs/>
              </w:rPr>
              <w:instrText>NUMPAGES</w:instrText>
            </w:r>
            <w:r w:rsidR="004F0921">
              <w:rPr>
                <w:b/>
                <w:bCs/>
                <w:sz w:val="24"/>
              </w:rPr>
              <w:fldChar w:fldCharType="separate"/>
            </w:r>
            <w:r w:rsidR="004F0921">
              <w:rPr>
                <w:b/>
                <w:bCs/>
                <w:lang w:val="pl-PL"/>
              </w:rPr>
              <w:t>2</w:t>
            </w:r>
            <w:r w:rsidR="004F0921">
              <w:rPr>
                <w:b/>
                <w:bCs/>
                <w:sz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8641138"/>
      <w:docPartObj>
        <w:docPartGallery w:val="Page Numbers (Bottom of Page)"/>
        <w:docPartUnique/>
      </w:docPartObj>
    </w:sdtPr>
    <w:sdtEndPr/>
    <w:sdtContent>
      <w:sdt>
        <w:sdtPr>
          <w:id w:val="-13465769"/>
          <w:docPartObj>
            <w:docPartGallery w:val="Page Numbers (Top of Page)"/>
            <w:docPartUnique/>
          </w:docPartObj>
        </w:sdtPr>
        <w:sdtEndPr/>
        <w:sdtContent>
          <w:p w14:paraId="72E5E957" w14:textId="4843860D" w:rsidR="00A7271F" w:rsidRDefault="006F2F7D" w:rsidP="006F2F7D">
            <w:pPr>
              <w:pStyle w:val="Stopka"/>
              <w:jc w:val="center"/>
            </w:pPr>
            <w:r>
              <w:rPr>
                <w:noProof/>
                <w:lang w:val="pl-PL"/>
              </w:rPr>
              <w:drawing>
                <wp:anchor distT="0" distB="0" distL="114300" distR="114300" simplePos="0" relativeHeight="251681792" behindDoc="0" locked="0" layoutInCell="1" allowOverlap="1" wp14:anchorId="617A7889" wp14:editId="61874EB9">
                  <wp:simplePos x="0" y="0"/>
                  <wp:positionH relativeFrom="page">
                    <wp:posOffset>5620083</wp:posOffset>
                  </wp:positionH>
                  <wp:positionV relativeFrom="page">
                    <wp:posOffset>10011726</wp:posOffset>
                  </wp:positionV>
                  <wp:extent cx="1911350" cy="361950"/>
                  <wp:effectExtent l="0" t="0" r="0" b="0"/>
                  <wp:wrapNone/>
                  <wp:docPr id="2131784077" name="Obraz 2131784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361950"/>
                          </a:xfrm>
                          <a:prstGeom prst="rect">
                            <a:avLst/>
                          </a:prstGeom>
                          <a:noFill/>
                          <a:ln>
                            <a:noFill/>
                          </a:ln>
                          <a:extLst>
                            <a:ext uri="{FAA26D3D-D897-4be2-8F04-BA451C77F1D7}">
                              <ma14:placeholderFlag xmlns:w16du="http://schemas.microsoft.com/office/word/2023/wordml/word16du" xmlns:w16sdtfl="http://schemas.microsoft.com/office/word/2024/wordml/sdtformatlock"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lang w:val="pl-PL"/>
              </w:rPr>
              <w:t xml:space="preserve">Strona </w:t>
            </w:r>
            <w:r>
              <w:rPr>
                <w:b/>
                <w:bCs/>
                <w:sz w:val="24"/>
              </w:rPr>
              <w:fldChar w:fldCharType="begin"/>
            </w:r>
            <w:r>
              <w:rPr>
                <w:b/>
                <w:bCs/>
              </w:rPr>
              <w:instrText>PAGE</w:instrText>
            </w:r>
            <w:r>
              <w:rPr>
                <w:b/>
                <w:bCs/>
                <w:sz w:val="24"/>
              </w:rPr>
              <w:fldChar w:fldCharType="separate"/>
            </w:r>
            <w:r>
              <w:rPr>
                <w:b/>
                <w:bCs/>
                <w:lang w:val="pl-PL"/>
              </w:rPr>
              <w:t>2</w:t>
            </w:r>
            <w:r>
              <w:rPr>
                <w:b/>
                <w:bCs/>
                <w:sz w:val="24"/>
              </w:rPr>
              <w:fldChar w:fldCharType="end"/>
            </w:r>
            <w:r>
              <w:rPr>
                <w:lang w:val="pl-PL"/>
              </w:rPr>
              <w:t xml:space="preserve"> z </w:t>
            </w:r>
            <w:r>
              <w:rPr>
                <w:b/>
                <w:bCs/>
                <w:sz w:val="24"/>
              </w:rPr>
              <w:fldChar w:fldCharType="begin"/>
            </w:r>
            <w:r>
              <w:rPr>
                <w:b/>
                <w:bCs/>
              </w:rPr>
              <w:instrText>NUMPAGES</w:instrText>
            </w:r>
            <w:r>
              <w:rPr>
                <w:b/>
                <w:bCs/>
                <w:sz w:val="24"/>
              </w:rPr>
              <w:fldChar w:fldCharType="separate"/>
            </w:r>
            <w:r>
              <w:rPr>
                <w:b/>
                <w:bCs/>
                <w:lang w:val="pl-PL"/>
              </w:rPr>
              <w:t>2</w:t>
            </w:r>
            <w:r>
              <w:rPr>
                <w:b/>
                <w:bCs/>
                <w:sz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F0C22" w14:textId="77777777" w:rsidR="00A7271F" w:rsidRDefault="00A7271F">
    <w:pPr>
      <w:pStyle w:val="Stopka"/>
    </w:pPr>
  </w:p>
  <w:p w14:paraId="2DF15430" w14:textId="77777777" w:rsidR="00A7271F" w:rsidRDefault="00A7271F" w:rsidP="00A7271F">
    <w:pPr>
      <w:pStyle w:val="Stopka"/>
      <w:jc w:val="center"/>
    </w:pPr>
  </w:p>
  <w:p w14:paraId="1E377521" w14:textId="77777777" w:rsidR="00A7271F" w:rsidRDefault="00A7271F">
    <w:pPr>
      <w:pStyle w:val="Stopka"/>
    </w:pPr>
    <w:r>
      <w:rPr>
        <w:noProof/>
        <w:lang w:val="pl-PL"/>
      </w:rPr>
      <w:drawing>
        <wp:anchor distT="0" distB="0" distL="114300" distR="114300" simplePos="0" relativeHeight="251675648" behindDoc="0" locked="0" layoutInCell="1" allowOverlap="1" wp14:anchorId="56CBA917" wp14:editId="5E22C14D">
          <wp:simplePos x="0" y="0"/>
          <wp:positionH relativeFrom="page">
            <wp:posOffset>5626100</wp:posOffset>
          </wp:positionH>
          <wp:positionV relativeFrom="page">
            <wp:posOffset>9732010</wp:posOffset>
          </wp:positionV>
          <wp:extent cx="1911350" cy="361950"/>
          <wp:effectExtent l="0" t="0" r="0" b="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361950"/>
                  </a:xfrm>
                  <a:prstGeom prst="rect">
                    <a:avLst/>
                  </a:prstGeom>
                  <a:noFill/>
                  <a:ln>
                    <a:noFill/>
                  </a:ln>
                  <a:extLst>
                    <a:ext uri="{FAA26D3D-D897-4be2-8F04-BA451C77F1D7}">
                      <ma14:placeholderFlag xmlns:w16du="http://schemas.microsoft.com/office/word/2023/wordml/word16du" xmlns:w16sdtfl="http://schemas.microsoft.com/office/word/2024/wordml/sdtformatlock"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lang w:val="pl-PL"/>
      </w:rPr>
      <mc:AlternateContent>
        <mc:Choice Requires="wps">
          <w:drawing>
            <wp:anchor distT="0" distB="0" distL="114300" distR="114300" simplePos="0" relativeHeight="251673600" behindDoc="0" locked="0" layoutInCell="1" allowOverlap="1" wp14:anchorId="765EA107" wp14:editId="275485A0">
              <wp:simplePos x="0" y="0"/>
              <wp:positionH relativeFrom="page">
                <wp:posOffset>4161790</wp:posOffset>
              </wp:positionH>
              <wp:positionV relativeFrom="page">
                <wp:posOffset>9742805</wp:posOffset>
              </wp:positionV>
              <wp:extent cx="1193165" cy="380365"/>
              <wp:effectExtent l="0" t="0" r="635" b="635"/>
              <wp:wrapNone/>
              <wp:docPr id="8" name="Pole tekstowe 8"/>
              <wp:cNvGraphicFramePr/>
              <a:graphic xmlns:a="http://schemas.openxmlformats.org/drawingml/2006/main">
                <a:graphicData uri="http://schemas.microsoft.com/office/word/2010/wordprocessingShape">
                  <wps:wsp>
                    <wps:cNvSpPr txBox="1"/>
                    <wps:spPr>
                      <a:xfrm>
                        <a:off x="0" y="0"/>
                        <a:ext cx="1193165" cy="380365"/>
                      </a:xfrm>
                      <a:prstGeom prst="rect">
                        <a:avLst/>
                      </a:prstGeom>
                      <a:noFill/>
                      <a:ln>
                        <a:noFill/>
                      </a:ln>
                      <a:effectLst/>
                      <a:extLst>
                        <a:ext uri="{C572A759-6A51-4108-AA02-DFA0A04FC94B}">
                          <ma14:wrappingTextBoxFlag xmlns:w16du="http://schemas.microsoft.com/office/word/2023/wordml/word16du" xmlns:w16sdtfl="http://schemas.microsoft.com/office/word/2024/wordml/sdtformatlock"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93112B4" w14:textId="77777777" w:rsidR="00A7271F" w:rsidRPr="00DC2781" w:rsidRDefault="00A7271F" w:rsidP="00A7271F">
                          <w:pPr>
                            <w:spacing w:after="0"/>
                            <w:rPr>
                              <w:sz w:val="12"/>
                              <w:szCs w:val="12"/>
                            </w:rPr>
                          </w:pPr>
                          <w:r w:rsidRPr="00DC2781">
                            <w:rPr>
                              <w:sz w:val="12"/>
                              <w:szCs w:val="12"/>
                            </w:rPr>
                            <w:t>ul. Książęca 4, 00-498 Warszawa</w:t>
                          </w:r>
                        </w:p>
                        <w:p w14:paraId="7AA74D91" w14:textId="77777777" w:rsidR="00A7271F" w:rsidRDefault="00A7271F" w:rsidP="00A7271F">
                          <w:pPr>
                            <w:spacing w:after="0"/>
                            <w:rPr>
                              <w:sz w:val="12"/>
                              <w:szCs w:val="12"/>
                            </w:rPr>
                          </w:pPr>
                          <w:r w:rsidRPr="00DC2781">
                            <w:rPr>
                              <w:sz w:val="12"/>
                              <w:szCs w:val="12"/>
                            </w:rPr>
                            <w:t>T</w:t>
                          </w:r>
                          <w:r>
                            <w:rPr>
                              <w:sz w:val="12"/>
                              <w:szCs w:val="12"/>
                            </w:rPr>
                            <w:t xml:space="preserve">: 22 </w:t>
                          </w:r>
                          <w:r w:rsidRPr="00376DAC">
                            <w:rPr>
                              <w:sz w:val="12"/>
                              <w:szCs w:val="12"/>
                            </w:rPr>
                            <w:t>628 32 32</w:t>
                          </w:r>
                          <w:r>
                            <w:rPr>
                              <w:sz w:val="12"/>
                              <w:szCs w:val="12"/>
                            </w:rPr>
                            <w:t xml:space="preserve">, F </w:t>
                          </w:r>
                          <w:r w:rsidRPr="00376DAC">
                            <w:rPr>
                              <w:sz w:val="12"/>
                              <w:szCs w:val="12"/>
                            </w:rPr>
                            <w:t>22 628 17 54</w:t>
                          </w:r>
                        </w:p>
                        <w:p w14:paraId="7F57AD22" w14:textId="77777777" w:rsidR="00A7271F" w:rsidRPr="00DC2781" w:rsidRDefault="00A7271F" w:rsidP="00A7271F">
                          <w:pPr>
                            <w:spacing w:after="0"/>
                            <w:rPr>
                              <w:sz w:val="12"/>
                              <w:szCs w:val="12"/>
                            </w:rPr>
                          </w:pPr>
                          <w:r>
                            <w:rPr>
                              <w:sz w:val="12"/>
                              <w:szCs w:val="12"/>
                            </w:rPr>
                            <w:t>E: kontakt</w:t>
                          </w:r>
                          <w:r w:rsidRPr="00DC2781">
                            <w:rPr>
                              <w:sz w:val="12"/>
                              <w:szCs w:val="12"/>
                            </w:rPr>
                            <w:t>@gpwbenchmark.pl</w:t>
                          </w:r>
                        </w:p>
                        <w:p w14:paraId="6199DC1F" w14:textId="77777777" w:rsidR="00A7271F" w:rsidRPr="00DC2781" w:rsidRDefault="00A7271F" w:rsidP="00A7271F">
                          <w:pPr>
                            <w:spacing w:after="0"/>
                            <w:rPr>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765EA107" id="_x0000_t202" coordsize="21600,21600" o:spt="202" path="m,l,21600r21600,l21600,xe">
              <v:stroke joinstyle="miter"/>
              <v:path gradientshapeok="t" o:connecttype="rect"/>
            </v:shapetype>
            <v:shape id="Pole tekstowe 8" o:spid="_x0000_s1029" type="#_x0000_t202" style="position:absolute;margin-left:327.7pt;margin-top:767.15pt;width:93.95pt;height:29.9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" filled="f" stroked="f">
              <v:textbox inset="0,0,0,0">
                <w:txbxContent>
                  <w:p w14:paraId="493112B4" w14:textId="77777777" w:rsidR="00A7271F" w:rsidRPr="00DC2781" w:rsidRDefault="00A7271F" w:rsidP="00A7271F">
                    <w:pPr>
                      <w:spacing w:after="0"/>
                      <w:rPr>
                        <w:sz w:val="12"/>
                        <w:szCs w:val="12"/>
                      </w:rPr>
                    </w:pPr>
                    <w:r w:rsidRPr="00DC2781">
                      <w:rPr>
                        <w:sz w:val="12"/>
                        <w:szCs w:val="12"/>
                      </w:rPr>
                      <w:t>ul. Książęca 4, 00-498 Warszawa</w:t>
                    </w:r>
                  </w:p>
                  <w:p w14:paraId="7AA74D91" w14:textId="77777777" w:rsidR="00A7271F" w:rsidRDefault="00A7271F" w:rsidP="00A7271F">
                    <w:pPr>
                      <w:spacing w:after="0"/>
                      <w:rPr>
                        <w:sz w:val="12"/>
                        <w:szCs w:val="12"/>
                      </w:rPr>
                    </w:pPr>
                    <w:r w:rsidRPr="00DC2781">
                      <w:rPr>
                        <w:sz w:val="12"/>
                        <w:szCs w:val="12"/>
                      </w:rPr>
                      <w:t>T</w:t>
                    </w:r>
                    <w:r>
                      <w:rPr>
                        <w:sz w:val="12"/>
                        <w:szCs w:val="12"/>
                      </w:rPr>
                      <w:t xml:space="preserve">: 22 </w:t>
                    </w:r>
                    <w:r w:rsidRPr="00376DAC">
                      <w:rPr>
                        <w:sz w:val="12"/>
                        <w:szCs w:val="12"/>
                      </w:rPr>
                      <w:t>628 32 32</w:t>
                    </w:r>
                    <w:r>
                      <w:rPr>
                        <w:sz w:val="12"/>
                        <w:szCs w:val="12"/>
                      </w:rPr>
                      <w:t xml:space="preserve">, F </w:t>
                    </w:r>
                    <w:r w:rsidRPr="00376DAC">
                      <w:rPr>
                        <w:sz w:val="12"/>
                        <w:szCs w:val="12"/>
                      </w:rPr>
                      <w:t>22 628 17 54</w:t>
                    </w:r>
                  </w:p>
                  <w:p w14:paraId="7F57AD22" w14:textId="77777777" w:rsidR="00A7271F" w:rsidRPr="00DC2781" w:rsidRDefault="00A7271F" w:rsidP="00A7271F">
                    <w:pPr>
                      <w:spacing w:after="0"/>
                      <w:rPr>
                        <w:sz w:val="12"/>
                        <w:szCs w:val="12"/>
                      </w:rPr>
                    </w:pPr>
                    <w:r>
                      <w:rPr>
                        <w:sz w:val="12"/>
                        <w:szCs w:val="12"/>
                      </w:rPr>
                      <w:t>E: kontakt</w:t>
                    </w:r>
                    <w:r w:rsidRPr="00DC2781">
                      <w:rPr>
                        <w:sz w:val="12"/>
                        <w:szCs w:val="12"/>
                      </w:rPr>
                      <w:t>@gpwbenchmark.pl</w:t>
                    </w:r>
                  </w:p>
                  <w:p w14:paraId="6199DC1F" w14:textId="77777777" w:rsidR="00A7271F" w:rsidRPr="00DC2781" w:rsidRDefault="00A7271F" w:rsidP="00A7271F">
                    <w:pPr>
                      <w:spacing w:after="0"/>
                      <w:rPr>
                        <w:sz w:val="12"/>
                        <w:szCs w:val="12"/>
                      </w:rPr>
                    </w:pPr>
                  </w:p>
                </w:txbxContent>
              </v:textbox>
              <w10:wrap anchorx="page" anchory="page"/>
            </v:shape>
          </w:pict>
        </mc:Fallback>
      </mc:AlternateContent>
    </w:r>
    <w:r>
      <w:rPr>
        <w:noProof/>
        <w:lang w:val="pl-PL"/>
      </w:rPr>
      <mc:AlternateContent>
        <mc:Choice Requires="wps">
          <w:drawing>
            <wp:anchor distT="0" distB="0" distL="114300" distR="114300" simplePos="0" relativeHeight="251671552" behindDoc="0" locked="0" layoutInCell="1" allowOverlap="1" wp14:anchorId="70971D2B" wp14:editId="7046F6D9">
              <wp:simplePos x="0" y="0"/>
              <wp:positionH relativeFrom="column">
                <wp:posOffset>2981325</wp:posOffset>
              </wp:positionH>
              <wp:positionV relativeFrom="page">
                <wp:posOffset>9742805</wp:posOffset>
              </wp:positionV>
              <wp:extent cx="0" cy="431800"/>
              <wp:effectExtent l="0" t="0" r="25400" b="25400"/>
              <wp:wrapNone/>
              <wp:docPr id="7" name="Łącznik prosty 7"/>
              <wp:cNvGraphicFramePr/>
              <a:graphic xmlns:a="http://schemas.openxmlformats.org/drawingml/2006/main">
                <a:graphicData uri="http://schemas.microsoft.com/office/word/2010/wordprocessingShape">
                  <wps:wsp>
                    <wps:cNvCnPr/>
                    <wps:spPr>
                      <a:xfrm>
                        <a:off x="0" y="0"/>
                        <a:ext cx="0" cy="431800"/>
                      </a:xfrm>
                      <a:prstGeom prst="line">
                        <a:avLst/>
                      </a:prstGeom>
                      <a:noFill/>
                      <a:ln w="9525" cap="flat" cmpd="sng" algn="ctr">
                        <a:solidFill>
                          <a:sysClr val="windowText" lastClr="000000">
                            <a:lumMod val="65000"/>
                            <a:lumOff val="35000"/>
                          </a:sysClr>
                        </a:solidFill>
                        <a:prstDash val="solid"/>
                      </a:ln>
                      <a:effectLst/>
                    </wps:spPr>
                    <wps:bodyPr/>
                  </wps:wsp>
                </a:graphicData>
              </a:graphic>
            </wp:anchor>
          </w:drawing>
        </mc:Choice>
        <mc:Fallback xmlns:w16du="http://schemas.microsoft.com/office/word/2023/wordml/word16du" xmlns:w16sdtfl="http://schemas.microsoft.com/office/word/2024/wordml/sdtformatlock">
          <w:pict>
            <v:line w14:anchorId="49A3A755" id="Łącznik prosty 7"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page" from="234.75pt,767.15pt" to="234.75pt,80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" strokecolor="#595959">
              <w10:wrap anchory="page"/>
            </v:line>
          </w:pict>
        </mc:Fallback>
      </mc:AlternateContent>
    </w:r>
    <w:r>
      <w:rPr>
        <w:noProof/>
        <w:lang w:val="pl-PL"/>
      </w:rPr>
      <mc:AlternateContent>
        <mc:Choice Requires="wps">
          <w:drawing>
            <wp:anchor distT="0" distB="0" distL="114300" distR="114300" simplePos="0" relativeHeight="251669504" behindDoc="0" locked="0" layoutInCell="1" allowOverlap="1" wp14:anchorId="6D78E953" wp14:editId="529C1727">
              <wp:simplePos x="0" y="0"/>
              <wp:positionH relativeFrom="margin">
                <wp:align>left</wp:align>
              </wp:positionH>
              <wp:positionV relativeFrom="page">
                <wp:posOffset>9742805</wp:posOffset>
              </wp:positionV>
              <wp:extent cx="2856865" cy="626745"/>
              <wp:effectExtent l="0" t="0" r="635" b="1905"/>
              <wp:wrapNone/>
              <wp:docPr id="2" name="Pole tekstowe 2"/>
              <wp:cNvGraphicFramePr/>
              <a:graphic xmlns:a="http://schemas.openxmlformats.org/drawingml/2006/main">
                <a:graphicData uri="http://schemas.microsoft.com/office/word/2010/wordprocessingShape">
                  <wps:wsp>
                    <wps:cNvSpPr txBox="1"/>
                    <wps:spPr>
                      <a:xfrm>
                        <a:off x="0" y="0"/>
                        <a:ext cx="2856865" cy="626745"/>
                      </a:xfrm>
                      <a:prstGeom prst="rect">
                        <a:avLst/>
                      </a:prstGeom>
                      <a:noFill/>
                      <a:ln>
                        <a:noFill/>
                      </a:ln>
                      <a:effectLst/>
                      <a:extLst>
                        <a:ext uri="{C572A759-6A51-4108-AA02-DFA0A04FC94B}">
                          <ma14:wrappingTextBoxFlag xmlns:w16du="http://schemas.microsoft.com/office/word/2023/wordml/word16du" xmlns:w16sdtfl="http://schemas.microsoft.com/office/word/2024/wordml/sdtformatlock"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B539E81" w14:textId="77777777" w:rsidR="00A7271F" w:rsidRPr="00DC2781" w:rsidRDefault="00A7271F" w:rsidP="00A7271F">
                          <w:pPr>
                            <w:spacing w:after="0"/>
                            <w:rPr>
                              <w:sz w:val="12"/>
                              <w:szCs w:val="12"/>
                            </w:rPr>
                          </w:pPr>
                          <w:r w:rsidRPr="00DC2781">
                            <w:rPr>
                              <w:sz w:val="12"/>
                              <w:szCs w:val="12"/>
                            </w:rPr>
                            <w:t xml:space="preserve">GPW Benchmark S.A. z siedzibą w Warszawie, ul. Książęca 4, 00-498 Warszawa, </w:t>
                          </w:r>
                        </w:p>
                        <w:p w14:paraId="01F4B347" w14:textId="77777777" w:rsidR="00A7271F" w:rsidRPr="00DC2781" w:rsidRDefault="00A7271F" w:rsidP="00A7271F">
                          <w:pPr>
                            <w:spacing w:after="0"/>
                            <w:rPr>
                              <w:sz w:val="12"/>
                              <w:szCs w:val="12"/>
                            </w:rPr>
                          </w:pPr>
                          <w:r w:rsidRPr="00DC2781">
                            <w:rPr>
                              <w:sz w:val="12"/>
                              <w:szCs w:val="12"/>
                            </w:rPr>
                            <w:t>wpisana do rejestru przedsiębiorców Krajowego Rejestru Sądowego</w:t>
                          </w:r>
                        </w:p>
                        <w:p w14:paraId="238E5A60" w14:textId="77777777" w:rsidR="00A7271F" w:rsidRPr="00DC2781" w:rsidRDefault="00A7271F" w:rsidP="00A7271F">
                          <w:pPr>
                            <w:spacing w:after="0"/>
                            <w:rPr>
                              <w:sz w:val="12"/>
                              <w:szCs w:val="12"/>
                            </w:rPr>
                          </w:pPr>
                          <w:r w:rsidRPr="00DC2781">
                            <w:rPr>
                              <w:sz w:val="12"/>
                              <w:szCs w:val="12"/>
                            </w:rPr>
                            <w:t>prowadzonego przez Sąd Rejonowy dla m.st. Warszawy w Warszawie,</w:t>
                          </w:r>
                        </w:p>
                        <w:p w14:paraId="272DD578" w14:textId="77777777" w:rsidR="00A7271F" w:rsidRPr="00DC2781" w:rsidRDefault="00A7271F" w:rsidP="00A7271F">
                          <w:pPr>
                            <w:spacing w:after="0"/>
                            <w:rPr>
                              <w:sz w:val="12"/>
                              <w:szCs w:val="12"/>
                            </w:rPr>
                          </w:pPr>
                          <w:r w:rsidRPr="00DC2781">
                            <w:rPr>
                              <w:sz w:val="12"/>
                              <w:szCs w:val="12"/>
                            </w:rPr>
                            <w:t>pod numerem KRS 0000493097, NIP 5252546511.</w:t>
                          </w:r>
                        </w:p>
                        <w:p w14:paraId="246316BD" w14:textId="567B0152" w:rsidR="00A7271F" w:rsidRPr="00DC2781" w:rsidRDefault="00A7271F" w:rsidP="00A7271F">
                          <w:pPr>
                            <w:spacing w:after="0"/>
                            <w:rPr>
                              <w:sz w:val="12"/>
                              <w:szCs w:val="12"/>
                            </w:rPr>
                          </w:pPr>
                          <w:r w:rsidRPr="00DC2781">
                            <w:rPr>
                              <w:sz w:val="12"/>
                              <w:szCs w:val="12"/>
                            </w:rPr>
                            <w:t xml:space="preserve">Kapitał zakładowy w wysokości </w:t>
                          </w:r>
                          <w:r w:rsidR="001A6ABA">
                            <w:rPr>
                              <w:sz w:val="12"/>
                              <w:szCs w:val="12"/>
                            </w:rPr>
                            <w:t>5</w:t>
                          </w:r>
                          <w:r w:rsidRPr="00DC2781">
                            <w:rPr>
                              <w:sz w:val="12"/>
                              <w:szCs w:val="12"/>
                            </w:rPr>
                            <w:t>.900.000 złotych – w całości opłacony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shape w14:anchorId="6D78E953" id="_x0000_s1030" type="#_x0000_t202" style="position:absolute;margin-left:0;margin-top:767.15pt;width:224.95pt;height:49.35pt;z-index:251669504;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" filled="f" stroked="f">
              <v:textbox inset="0,0,0,0">
                <w:txbxContent>
                  <w:p w14:paraId="6B539E81" w14:textId="77777777" w:rsidR="00A7271F" w:rsidRPr="00DC2781" w:rsidRDefault="00A7271F" w:rsidP="00A7271F">
                    <w:pPr>
                      <w:spacing w:after="0"/>
                      <w:rPr>
                        <w:sz w:val="12"/>
                        <w:szCs w:val="12"/>
                      </w:rPr>
                    </w:pPr>
                    <w:r w:rsidRPr="00DC2781">
                      <w:rPr>
                        <w:sz w:val="12"/>
                        <w:szCs w:val="12"/>
                      </w:rPr>
                      <w:t xml:space="preserve">GPW Benchmark S.A. z siedzibą w Warszawie, ul. Książęca 4, 00-498 Warszawa, </w:t>
                    </w:r>
                  </w:p>
                  <w:p w14:paraId="01F4B347" w14:textId="77777777" w:rsidR="00A7271F" w:rsidRPr="00DC2781" w:rsidRDefault="00A7271F" w:rsidP="00A7271F">
                    <w:pPr>
                      <w:spacing w:after="0"/>
                      <w:rPr>
                        <w:sz w:val="12"/>
                        <w:szCs w:val="12"/>
                      </w:rPr>
                    </w:pPr>
                    <w:r w:rsidRPr="00DC2781">
                      <w:rPr>
                        <w:sz w:val="12"/>
                        <w:szCs w:val="12"/>
                      </w:rPr>
                      <w:t>wpisana do rejestru przedsiębiorców Krajowego Rejestru Sądowego</w:t>
                    </w:r>
                  </w:p>
                  <w:p w14:paraId="238E5A60" w14:textId="77777777" w:rsidR="00A7271F" w:rsidRPr="00DC2781" w:rsidRDefault="00A7271F" w:rsidP="00A7271F">
                    <w:pPr>
                      <w:spacing w:after="0"/>
                      <w:rPr>
                        <w:sz w:val="12"/>
                        <w:szCs w:val="12"/>
                      </w:rPr>
                    </w:pPr>
                    <w:r w:rsidRPr="00DC2781">
                      <w:rPr>
                        <w:sz w:val="12"/>
                        <w:szCs w:val="12"/>
                      </w:rPr>
                      <w:t>prowadzonego przez Sąd Rejonowy dla m.st. Warszawy w Warszawie,</w:t>
                    </w:r>
                  </w:p>
                  <w:p w14:paraId="272DD578" w14:textId="77777777" w:rsidR="00A7271F" w:rsidRPr="00DC2781" w:rsidRDefault="00A7271F" w:rsidP="00A7271F">
                    <w:pPr>
                      <w:spacing w:after="0"/>
                      <w:rPr>
                        <w:sz w:val="12"/>
                        <w:szCs w:val="12"/>
                      </w:rPr>
                    </w:pPr>
                    <w:r w:rsidRPr="00DC2781">
                      <w:rPr>
                        <w:sz w:val="12"/>
                        <w:szCs w:val="12"/>
                      </w:rPr>
                      <w:t>pod numerem KRS 0000493097, NIP 5252546511.</w:t>
                    </w:r>
                  </w:p>
                  <w:p w14:paraId="246316BD" w14:textId="567B0152" w:rsidR="00A7271F" w:rsidRPr="00DC2781" w:rsidRDefault="00A7271F" w:rsidP="00A7271F">
                    <w:pPr>
                      <w:spacing w:after="0"/>
                      <w:rPr>
                        <w:sz w:val="12"/>
                        <w:szCs w:val="12"/>
                      </w:rPr>
                    </w:pPr>
                    <w:r w:rsidRPr="00DC2781">
                      <w:rPr>
                        <w:sz w:val="12"/>
                        <w:szCs w:val="12"/>
                      </w:rPr>
                      <w:t xml:space="preserve">Kapitał zakładowy w wysokości </w:t>
                    </w:r>
                    <w:r w:rsidR="001A6ABA">
                      <w:rPr>
                        <w:sz w:val="12"/>
                        <w:szCs w:val="12"/>
                      </w:rPr>
                      <w:t>5</w:t>
                    </w:r>
                    <w:r w:rsidRPr="00DC2781">
                      <w:rPr>
                        <w:sz w:val="12"/>
                        <w:szCs w:val="12"/>
                      </w:rPr>
                      <w:t>.900.000 złotych – w całości opłacony</w:t>
                    </w:r>
                  </w:p>
                </w:txbxContent>
              </v:textbox>
              <w10:wrap anchorx="margin" anchory="page"/>
            </v:shape>
          </w:pict>
        </mc:Fallback>
      </mc:AlternateContent>
    </w:r>
  </w:p>
  <w:p w14:paraId="50953599" w14:textId="77777777" w:rsidR="00A7271F" w:rsidRDefault="00A7271F" w:rsidP="00A7271F">
    <w:pPr>
      <w:pStyle w:val="Stopka"/>
      <w:tabs>
        <w:tab w:val="clear" w:pos="9072"/>
        <w:tab w:val="left" w:pos="5910"/>
        <w:tab w:val="right" w:pos="9292"/>
      </w:tabs>
    </w:pPr>
    <w:r>
      <w:tab/>
    </w:r>
    <w:r>
      <w:tab/>
    </w:r>
    <w:r>
      <w:tab/>
    </w:r>
  </w:p>
  <w:p w14:paraId="07361AC8" w14:textId="77777777" w:rsidR="00A7271F" w:rsidRDefault="00A7271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631EF" w14:textId="77777777" w:rsidR="004138CF" w:rsidRDefault="004138CF" w:rsidP="00655731">
      <w:r>
        <w:separator/>
      </w:r>
    </w:p>
  </w:footnote>
  <w:footnote w:type="continuationSeparator" w:id="0">
    <w:p w14:paraId="48BC156E" w14:textId="77777777" w:rsidR="004138CF" w:rsidRDefault="004138CF" w:rsidP="00655731">
      <w:r>
        <w:continuationSeparator/>
      </w:r>
    </w:p>
  </w:footnote>
  <w:footnote w:id="1">
    <w:p w14:paraId="27DC6321" w14:textId="364203C1" w:rsidR="00DD4437" w:rsidRDefault="00DD4437" w:rsidP="00DD4437">
      <w:pPr>
        <w:pStyle w:val="Tekstprzypisudolnego"/>
        <w:jc w:val="both"/>
      </w:pPr>
      <w:r>
        <w:rPr>
          <w:rStyle w:val="Odwoanieprzypisudolnego"/>
        </w:rPr>
        <w:footnoteRef/>
      </w:r>
      <w:r>
        <w:t xml:space="preserve"> </w:t>
      </w:r>
      <w:r w:rsidRPr="00DD4437">
        <w:rPr>
          <w:rFonts w:ascii="Verdana" w:hAnsi="Verdana"/>
          <w:sz w:val="14"/>
          <w:szCs w:val="14"/>
        </w:rPr>
        <w:t xml:space="preserve">W przypadku kredytów hipotecznych data 31 grudnia 2026 r. jest </w:t>
      </w:r>
      <w:r w:rsidR="00791300">
        <w:rPr>
          <w:rFonts w:ascii="Verdana" w:hAnsi="Verdana"/>
          <w:sz w:val="14"/>
          <w:szCs w:val="14"/>
        </w:rPr>
        <w:t xml:space="preserve">ostatnim </w:t>
      </w:r>
      <w:r w:rsidRPr="00DD4437">
        <w:rPr>
          <w:rFonts w:ascii="Verdana" w:hAnsi="Verdana"/>
          <w:sz w:val="14"/>
          <w:szCs w:val="14"/>
        </w:rPr>
        <w:t>dniem terminu o którym mowa w art. 14 ust. 2 Ustawy z dnia 23 marca 2017 r. o kredycie hipotecznym oraz o nadzorze nad pośrednikami kredytu hipotecznego i agentami (</w:t>
      </w:r>
      <w:proofErr w:type="spellStart"/>
      <w:r w:rsidRPr="00DD4437">
        <w:rPr>
          <w:rFonts w:ascii="Verdana" w:hAnsi="Verdana"/>
          <w:sz w:val="14"/>
          <w:szCs w:val="14"/>
        </w:rPr>
        <w:t>t.j</w:t>
      </w:r>
      <w:proofErr w:type="spellEnd"/>
      <w:r w:rsidRPr="00DD4437">
        <w:rPr>
          <w:rFonts w:ascii="Verdana" w:hAnsi="Verdana"/>
          <w:sz w:val="14"/>
          <w:szCs w:val="14"/>
        </w:rPr>
        <w:t>. Dz. U. z 2025 r. poz. 720).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2EFE4" w14:textId="6779952E" w:rsidR="006A7487" w:rsidRDefault="006A7487">
    <w:pPr>
      <w:pStyle w:val="Nagwek"/>
    </w:pPr>
    <w:r>
      <w:rPr>
        <w:noProof/>
      </w:rPr>
      <mc:AlternateContent>
        <mc:Choice Requires="wps">
          <w:drawing>
            <wp:anchor distT="0" distB="0" distL="0" distR="0" simplePos="0" relativeHeight="251683840" behindDoc="0" locked="0" layoutInCell="1" allowOverlap="1" wp14:anchorId="3E5CF6C7" wp14:editId="083C2C59">
              <wp:simplePos x="635" y="635"/>
              <wp:positionH relativeFrom="page">
                <wp:align>left</wp:align>
              </wp:positionH>
              <wp:positionV relativeFrom="page">
                <wp:align>top</wp:align>
              </wp:positionV>
              <wp:extent cx="5633085" cy="562610"/>
              <wp:effectExtent l="0" t="0" r="5715" b="8890"/>
              <wp:wrapNone/>
              <wp:docPr id="323759112" name="Pole tekstowe 2" descr="&#10;                 Informacje Służbowe podmiotu z Grupy mBank - objęte ochroną | mBank Groups entity Business information - 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33085" cy="562610"/>
                      </a:xfrm>
                      <a:prstGeom prst="rect">
                        <a:avLst/>
                      </a:prstGeom>
                      <a:noFill/>
                      <a:ln>
                        <a:noFill/>
                      </a:ln>
                    </wps:spPr>
                    <wps:txbx>
                      <w:txbxContent>
                        <w:p w14:paraId="38333B5A" w14:textId="77777777" w:rsidR="006A7487" w:rsidRPr="006A7487" w:rsidRDefault="006A7487" w:rsidP="006A7487">
                          <w:pPr>
                            <w:spacing w:after="0"/>
                            <w:rPr>
                              <w:rFonts w:ascii="Calibri" w:eastAsia="Calibri" w:hAnsi="Calibri" w:cs="Calibri"/>
                              <w:noProof/>
                              <w:color w:val="000000"/>
                              <w:sz w:val="16"/>
                              <w:szCs w:val="16"/>
                            </w:rPr>
                          </w:pPr>
                        </w:p>
                        <w:p w14:paraId="55E5776E" w14:textId="77777777" w:rsidR="006A7487" w:rsidRPr="006A7487" w:rsidRDefault="006A7487" w:rsidP="006A7487">
                          <w:pPr>
                            <w:spacing w:after="0"/>
                            <w:rPr>
                              <w:rFonts w:ascii="Calibri" w:eastAsia="Calibri" w:hAnsi="Calibri" w:cs="Calibri"/>
                              <w:noProof/>
                              <w:color w:val="000000"/>
                              <w:sz w:val="16"/>
                              <w:szCs w:val="16"/>
                            </w:rPr>
                          </w:pPr>
                        </w:p>
                        <w:p w14:paraId="7843E035" w14:textId="5F23985E" w:rsidR="006A7487" w:rsidRPr="006A7487" w:rsidRDefault="006A7487" w:rsidP="006A7487">
                          <w:pPr>
                            <w:spacing w:after="0"/>
                            <w:rPr>
                              <w:rFonts w:ascii="Calibri" w:eastAsia="Calibri" w:hAnsi="Calibri" w:cs="Calibri"/>
                              <w:noProof/>
                              <w:color w:val="000000"/>
                              <w:sz w:val="16"/>
                              <w:szCs w:val="16"/>
                            </w:rPr>
                          </w:pPr>
                          <w:r w:rsidRPr="006A7487">
                            <w:rPr>
                              <w:rFonts w:ascii="Calibri" w:eastAsia="Calibri" w:hAnsi="Calibri" w:cs="Calibri"/>
                              <w:noProof/>
                              <w:color w:val="000000"/>
                              <w:sz w:val="16"/>
                              <w:szCs w:val="16"/>
                            </w:rPr>
                            <w:t xml:space="preserve">                 Informacje Służbowe podmiotu z Grupy mBank - objęte ochroną | mBank Groups entity Business information - 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w16sdtfl="http://schemas.microsoft.com/office/word/2024/wordml/sdtformatlock">
          <w:pict>
            <v:shapetype w14:anchorId="3E5CF6C7" id="_x0000_t202" coordsize="21600,21600" o:spt="202" path="m,l,21600r21600,l21600,xe">
              <v:stroke joinstyle="miter"/>
              <v:path gradientshapeok="t" o:connecttype="rect"/>
            </v:shapetype>
            <v:shape id="Pole tekstowe 2" o:spid="_x0000_s1026" type="#_x0000_t202" alt="&#10;                 Informacje Służbowe podmiotu z Grupy mBank - objęte ochroną | mBank Groups entity Business information - protected" style="position:absolute;margin-left:0;margin-top:0;width:443.55pt;height:44.3pt;z-index:2516838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" filled="f" stroked="f">
              <v:textbox style="mso-fit-shape-to-text:t" inset="20pt,15pt,0,0">
                <w:txbxContent>
                  <w:p w14:paraId="38333B5A" w14:textId="77777777" w:rsidR="006A7487" w:rsidRPr="006A7487" w:rsidRDefault="006A7487" w:rsidP="006A7487">
                    <w:pPr>
                      <w:spacing w:after="0"/>
                      <w:rPr>
                        <w:rFonts w:ascii="Calibri" w:eastAsia="Calibri" w:hAnsi="Calibri" w:cs="Calibri"/>
                        <w:noProof/>
                        <w:color w:val="000000"/>
                        <w:sz w:val="16"/>
                        <w:szCs w:val="16"/>
                      </w:rPr>
                    </w:pPr>
                  </w:p>
                  <w:p w14:paraId="55E5776E" w14:textId="77777777" w:rsidR="006A7487" w:rsidRPr="006A7487" w:rsidRDefault="006A7487" w:rsidP="006A7487">
                    <w:pPr>
                      <w:spacing w:after="0"/>
                      <w:rPr>
                        <w:rFonts w:ascii="Calibri" w:eastAsia="Calibri" w:hAnsi="Calibri" w:cs="Calibri"/>
                        <w:noProof/>
                        <w:color w:val="000000"/>
                        <w:sz w:val="16"/>
                        <w:szCs w:val="16"/>
                      </w:rPr>
                    </w:pPr>
                  </w:p>
                  <w:p w14:paraId="7843E035" w14:textId="5F23985E" w:rsidR="006A7487" w:rsidRPr="006A7487" w:rsidRDefault="006A7487" w:rsidP="006A7487">
                    <w:pPr>
                      <w:spacing w:after="0"/>
                      <w:rPr>
                        <w:rFonts w:ascii="Calibri" w:eastAsia="Calibri" w:hAnsi="Calibri" w:cs="Calibri"/>
                        <w:noProof/>
                        <w:color w:val="000000"/>
                        <w:sz w:val="16"/>
                        <w:szCs w:val="16"/>
                      </w:rPr>
                    </w:pPr>
                    <w:r w:rsidRPr="006A7487">
                      <w:rPr>
                        <w:rFonts w:ascii="Calibri" w:eastAsia="Calibri" w:hAnsi="Calibri" w:cs="Calibri"/>
                        <w:noProof/>
                        <w:color w:val="000000"/>
                        <w:sz w:val="16"/>
                        <w:szCs w:val="16"/>
                      </w:rPr>
                      <w:t xml:space="preserve">                 Informacje Służbowe podmiotu z Grupy mBank - objęte ochroną | mBank Groups entity Business information - 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AEAB2" w14:textId="6E2B8A59" w:rsidR="00A7271F" w:rsidRDefault="006A7487">
    <w:pPr>
      <w:pStyle w:val="Nagwek"/>
    </w:pPr>
    <w:r>
      <w:rPr>
        <w:noProof/>
        <w:lang w:val="pl-PL"/>
      </w:rPr>
      <mc:AlternateContent>
        <mc:Choice Requires="wps">
          <w:drawing>
            <wp:anchor distT="0" distB="0" distL="0" distR="0" simplePos="0" relativeHeight="251682816" behindDoc="0" locked="0" layoutInCell="1" allowOverlap="1" wp14:anchorId="17675A0B" wp14:editId="4308ABDF">
              <wp:simplePos x="635" y="635"/>
              <wp:positionH relativeFrom="page">
                <wp:align>left</wp:align>
              </wp:positionH>
              <wp:positionV relativeFrom="page">
                <wp:align>top</wp:align>
              </wp:positionV>
              <wp:extent cx="5633085" cy="661182"/>
              <wp:effectExtent l="0" t="0" r="5715" b="5715"/>
              <wp:wrapNone/>
              <wp:docPr id="2055408296" name="Pole tekstowe 1" descr="&#10;                 Informacje Służbowe podmiotu z Grupy mBank - objęte ochroną | mBank Groups entity Business information - 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33085" cy="661182"/>
                      </a:xfrm>
                      <a:prstGeom prst="rect">
                        <a:avLst/>
                      </a:prstGeom>
                      <a:noFill/>
                      <a:ln>
                        <a:noFill/>
                      </a:ln>
                    </wps:spPr>
                    <wps:txbx>
                      <w:txbxContent>
                        <w:p w14:paraId="7CC19CB1" w14:textId="77777777" w:rsidR="006A7487" w:rsidRPr="006A7487" w:rsidRDefault="006A7487" w:rsidP="006A7487">
                          <w:pPr>
                            <w:spacing w:after="0"/>
                            <w:rPr>
                              <w:rFonts w:ascii="Calibri" w:eastAsia="Calibri" w:hAnsi="Calibri" w:cs="Calibri"/>
                              <w:noProof/>
                              <w:color w:val="000000"/>
                              <w:sz w:val="16"/>
                              <w:szCs w:val="16"/>
                            </w:rPr>
                          </w:pPr>
                        </w:p>
                        <w:p w14:paraId="27F51BE7" w14:textId="7B8D1CF9" w:rsidR="006A7487" w:rsidRPr="006A7487" w:rsidRDefault="006A7487" w:rsidP="006A7487">
                          <w:pPr>
                            <w:spacing w:after="0"/>
                            <w:rPr>
                              <w:rFonts w:ascii="Calibri" w:eastAsia="Calibri" w:hAnsi="Calibri" w:cs="Calibri"/>
                              <w:noProof/>
                              <w:color w:val="000000"/>
                              <w:sz w:val="16"/>
                              <w:szCs w:val="16"/>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w:pict>
            <v:shapetype w14:anchorId="17675A0B" id="_x0000_t202" coordsize="21600,21600" o:spt="202" path="m,l,21600r21600,l21600,xe">
              <v:stroke joinstyle="miter"/>
              <v:path gradientshapeok="t" o:connecttype="rect"/>
            </v:shapetype>
            <v:shape id="Pole tekstowe 1" o:spid="_x0000_s1028" type="#_x0000_t202" alt="&#10;                 Informacje Służbowe podmiotu z Grupy mBank - objęte ochroną | mBank Groups entity Business information - protected" style="position:absolute;margin-left:0;margin-top:0;width:443.55pt;height:52.05pt;z-index:251682816;visibility:visible;mso-wrap-style:none;mso-height-percent:0;mso-wrap-distance-left:0;mso-wrap-distance-top:0;mso-wrap-distance-right:0;mso-wrap-distance-bottom:0;mso-position-horizontal:left;mso-position-horizontal-relative:page;mso-position-vertical:top;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" filled="f" stroked="f">
              <v:textbox inset="20pt,15pt,0,0">
                <w:txbxContent>
                  <w:p w14:paraId="7CC19CB1" w14:textId="77777777" w:rsidR="006A7487" w:rsidRPr="006A7487" w:rsidRDefault="006A7487" w:rsidP="006A7487">
                    <w:pPr>
                      <w:spacing w:after="0"/>
                      <w:rPr>
                        <w:rFonts w:ascii="Calibri" w:eastAsia="Calibri" w:hAnsi="Calibri" w:cs="Calibri"/>
                        <w:noProof/>
                        <w:color w:val="000000"/>
                        <w:sz w:val="16"/>
                        <w:szCs w:val="16"/>
                      </w:rPr>
                    </w:pPr>
                  </w:p>
                  <w:p w14:paraId="27F51BE7" w14:textId="7B8D1CF9" w:rsidR="006A7487" w:rsidRPr="006A7487" w:rsidRDefault="006A7487" w:rsidP="006A7487">
                    <w:pPr>
                      <w:spacing w:after="0"/>
                      <w:rPr>
                        <w:rFonts w:ascii="Calibri" w:eastAsia="Calibri" w:hAnsi="Calibri" w:cs="Calibri"/>
                        <w:noProof/>
                        <w:color w:val="000000"/>
                        <w:sz w:val="16"/>
                        <w:szCs w:val="16"/>
                      </w:rPr>
                    </w:pPr>
                  </w:p>
                </w:txbxContent>
              </v:textbox>
              <w10:wrap anchorx="page" anchory="page"/>
            </v:shape>
          </w:pict>
        </mc:Fallback>
      </mc:AlternateContent>
    </w:r>
    <w:r w:rsidR="00A7271F">
      <w:rPr>
        <w:noProof/>
        <w:lang w:val="pl-PL"/>
      </w:rPr>
      <w:drawing>
        <wp:anchor distT="0" distB="0" distL="114300" distR="114300" simplePos="0" relativeHeight="251667456" behindDoc="0" locked="0" layoutInCell="1" allowOverlap="1" wp14:anchorId="75FB904B" wp14:editId="4EDB86B5">
          <wp:simplePos x="0" y="0"/>
          <wp:positionH relativeFrom="page">
            <wp:posOffset>408940</wp:posOffset>
          </wp:positionH>
          <wp:positionV relativeFrom="page">
            <wp:posOffset>391795</wp:posOffset>
          </wp:positionV>
          <wp:extent cx="1860550" cy="478155"/>
          <wp:effectExtent l="0" t="0" r="0" b="444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478155"/>
                  </a:xfrm>
                  <a:prstGeom prst="rect">
                    <a:avLst/>
                  </a:prstGeom>
                  <a:noFill/>
                  <a:ln>
                    <a:noFill/>
                  </a:ln>
                  <a:extLst>
                    <a:ext uri="{FAA26D3D-D897-4be2-8F04-BA451C77F1D7}">
                      <ma14:placeholderFlag xmlns:w16du="http://schemas.microsoft.com/office/word/2023/wordml/word16du" xmlns:w16sdtfl="http://schemas.microsoft.com/office/word/2024/wordml/sdtformatlock"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73A5D7F" w14:textId="77777777" w:rsidR="00A7271F" w:rsidRDefault="00A7271F">
    <w:pPr>
      <w:pStyle w:val="Nagwek"/>
    </w:pPr>
  </w:p>
  <w:p w14:paraId="652198C4" w14:textId="77777777" w:rsidR="00A7271F" w:rsidRDefault="00A7271F">
    <w:pPr>
      <w:pStyle w:val="Nagwek"/>
    </w:pPr>
  </w:p>
  <w:p w14:paraId="54EE89EB" w14:textId="77777777" w:rsidR="00A7271F" w:rsidRDefault="00A7271F">
    <w:pPr>
      <w:pStyle w:val="Nagwek"/>
    </w:pPr>
  </w:p>
  <w:p w14:paraId="5E2DD9BB" w14:textId="77777777" w:rsidR="00A7271F" w:rsidRDefault="00A7271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B35E3"/>
    <w:multiLevelType w:val="multilevel"/>
    <w:tmpl w:val="434C3E6E"/>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BEB7104"/>
    <w:multiLevelType w:val="hybridMultilevel"/>
    <w:tmpl w:val="C6462742"/>
    <w:lvl w:ilvl="0" w:tplc="6064456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2BB614B2"/>
    <w:multiLevelType w:val="hybridMultilevel"/>
    <w:tmpl w:val="6B40F8D2"/>
    <w:lvl w:ilvl="0" w:tplc="21982BBA">
      <w:start w:val="1"/>
      <w:numFmt w:val="lowerLetter"/>
      <w:lvlText w:val="%1)"/>
      <w:lvlJc w:val="left"/>
      <w:pPr>
        <w:ind w:left="720" w:hanging="360"/>
      </w:pPr>
    </w:lvl>
    <w:lvl w:ilvl="1" w:tplc="D9AC3816">
      <w:start w:val="1"/>
      <w:numFmt w:val="lowerLetter"/>
      <w:lvlText w:val="%2)"/>
      <w:lvlJc w:val="left"/>
      <w:pPr>
        <w:ind w:left="720" w:hanging="360"/>
      </w:pPr>
    </w:lvl>
    <w:lvl w:ilvl="2" w:tplc="F656E436">
      <w:start w:val="1"/>
      <w:numFmt w:val="lowerLetter"/>
      <w:lvlText w:val="%3)"/>
      <w:lvlJc w:val="left"/>
      <w:pPr>
        <w:ind w:left="720" w:hanging="360"/>
      </w:pPr>
    </w:lvl>
    <w:lvl w:ilvl="3" w:tplc="A36AC884">
      <w:start w:val="1"/>
      <w:numFmt w:val="lowerLetter"/>
      <w:lvlText w:val="%4)"/>
      <w:lvlJc w:val="left"/>
      <w:pPr>
        <w:ind w:left="720" w:hanging="360"/>
      </w:pPr>
    </w:lvl>
    <w:lvl w:ilvl="4" w:tplc="FDE4A0E0">
      <w:start w:val="1"/>
      <w:numFmt w:val="lowerLetter"/>
      <w:lvlText w:val="%5)"/>
      <w:lvlJc w:val="left"/>
      <w:pPr>
        <w:ind w:left="720" w:hanging="360"/>
      </w:pPr>
    </w:lvl>
    <w:lvl w:ilvl="5" w:tplc="2DCC2EF8">
      <w:start w:val="1"/>
      <w:numFmt w:val="lowerLetter"/>
      <w:lvlText w:val="%6)"/>
      <w:lvlJc w:val="left"/>
      <w:pPr>
        <w:ind w:left="720" w:hanging="360"/>
      </w:pPr>
    </w:lvl>
    <w:lvl w:ilvl="6" w:tplc="58E6CCBE">
      <w:start w:val="1"/>
      <w:numFmt w:val="lowerLetter"/>
      <w:lvlText w:val="%7)"/>
      <w:lvlJc w:val="left"/>
      <w:pPr>
        <w:ind w:left="720" w:hanging="360"/>
      </w:pPr>
    </w:lvl>
    <w:lvl w:ilvl="7" w:tplc="2612063A">
      <w:start w:val="1"/>
      <w:numFmt w:val="lowerLetter"/>
      <w:lvlText w:val="%8)"/>
      <w:lvlJc w:val="left"/>
      <w:pPr>
        <w:ind w:left="720" w:hanging="360"/>
      </w:pPr>
    </w:lvl>
    <w:lvl w:ilvl="8" w:tplc="2932D868">
      <w:start w:val="1"/>
      <w:numFmt w:val="lowerLetter"/>
      <w:lvlText w:val="%9)"/>
      <w:lvlJc w:val="left"/>
      <w:pPr>
        <w:ind w:left="720" w:hanging="360"/>
      </w:pPr>
    </w:lvl>
  </w:abstractNum>
  <w:abstractNum w:abstractNumId="3" w15:restartNumberingAfterBreak="0">
    <w:nsid w:val="2FC142DB"/>
    <w:multiLevelType w:val="hybridMultilevel"/>
    <w:tmpl w:val="D13A3C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0CE7E86"/>
    <w:multiLevelType w:val="hybridMultilevel"/>
    <w:tmpl w:val="97528E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14443E6"/>
    <w:multiLevelType w:val="hybridMultilevel"/>
    <w:tmpl w:val="4090234C"/>
    <w:lvl w:ilvl="0" w:tplc="20746F1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3BA33AD"/>
    <w:multiLevelType w:val="multilevel"/>
    <w:tmpl w:val="4516D260"/>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7E62AFE"/>
    <w:multiLevelType w:val="hybridMultilevel"/>
    <w:tmpl w:val="761EEE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BE9694B"/>
    <w:multiLevelType w:val="hybridMultilevel"/>
    <w:tmpl w:val="6C7EBE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2F26126"/>
    <w:multiLevelType w:val="hybridMultilevel"/>
    <w:tmpl w:val="3D80AE48"/>
    <w:lvl w:ilvl="0" w:tplc="0E94C26C">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15:restartNumberingAfterBreak="0">
    <w:nsid w:val="5D317B38"/>
    <w:multiLevelType w:val="hybridMultilevel"/>
    <w:tmpl w:val="50A8A7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E2B7458"/>
    <w:multiLevelType w:val="hybridMultilevel"/>
    <w:tmpl w:val="D0E8EE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EF4032A"/>
    <w:multiLevelType w:val="hybridMultilevel"/>
    <w:tmpl w:val="49F49E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F905F1F"/>
    <w:multiLevelType w:val="hybridMultilevel"/>
    <w:tmpl w:val="85E65DB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619303E0"/>
    <w:multiLevelType w:val="hybridMultilevel"/>
    <w:tmpl w:val="ACF4AD6E"/>
    <w:lvl w:ilvl="0" w:tplc="8E6E7E4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2BC20CE"/>
    <w:multiLevelType w:val="multilevel"/>
    <w:tmpl w:val="0409001D"/>
    <w:styleLink w:val="numerowani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B9A3F22"/>
    <w:multiLevelType w:val="hybridMultilevel"/>
    <w:tmpl w:val="7CE26EA6"/>
    <w:lvl w:ilvl="0" w:tplc="A4DE6B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6A568DA"/>
    <w:multiLevelType w:val="hybridMultilevel"/>
    <w:tmpl w:val="E3DE4A56"/>
    <w:lvl w:ilvl="0" w:tplc="6B2C101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10228261">
    <w:abstractNumId w:val="15"/>
  </w:num>
  <w:num w:numId="2" w16cid:durableId="148138895">
    <w:abstractNumId w:val="1"/>
  </w:num>
  <w:num w:numId="3" w16cid:durableId="1132753536">
    <w:abstractNumId w:val="4"/>
  </w:num>
  <w:num w:numId="4" w16cid:durableId="436948041">
    <w:abstractNumId w:val="11"/>
  </w:num>
  <w:num w:numId="5" w16cid:durableId="1225794978">
    <w:abstractNumId w:val="3"/>
  </w:num>
  <w:num w:numId="6" w16cid:durableId="822500853">
    <w:abstractNumId w:val="7"/>
  </w:num>
  <w:num w:numId="7" w16cid:durableId="1042093226">
    <w:abstractNumId w:val="16"/>
  </w:num>
  <w:num w:numId="8" w16cid:durableId="11803858">
    <w:abstractNumId w:val="13"/>
  </w:num>
  <w:num w:numId="9" w16cid:durableId="588544676">
    <w:abstractNumId w:val="8"/>
  </w:num>
  <w:num w:numId="10" w16cid:durableId="1643076458">
    <w:abstractNumId w:val="10"/>
  </w:num>
  <w:num w:numId="11" w16cid:durableId="1248463585">
    <w:abstractNumId w:val="5"/>
  </w:num>
  <w:num w:numId="12" w16cid:durableId="367527780">
    <w:abstractNumId w:val="14"/>
  </w:num>
  <w:num w:numId="13" w16cid:durableId="1712414530">
    <w:abstractNumId w:val="12"/>
  </w:num>
  <w:num w:numId="14" w16cid:durableId="904487527">
    <w:abstractNumId w:val="6"/>
  </w:num>
  <w:num w:numId="15" w16cid:durableId="801385005">
    <w:abstractNumId w:val="17"/>
  </w:num>
  <w:num w:numId="16" w16cid:durableId="832179697">
    <w:abstractNumId w:val="0"/>
  </w:num>
  <w:num w:numId="17" w16cid:durableId="1753701879">
    <w:abstractNumId w:val="9"/>
  </w:num>
  <w:num w:numId="18" w16cid:durableId="1191408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731"/>
    <w:rsid w:val="000033CF"/>
    <w:rsid w:val="00015A91"/>
    <w:rsid w:val="00021268"/>
    <w:rsid w:val="00042623"/>
    <w:rsid w:val="00046D55"/>
    <w:rsid w:val="00047886"/>
    <w:rsid w:val="00052D54"/>
    <w:rsid w:val="00055EC1"/>
    <w:rsid w:val="0007340E"/>
    <w:rsid w:val="00073B60"/>
    <w:rsid w:val="000870D0"/>
    <w:rsid w:val="0008770A"/>
    <w:rsid w:val="000908A5"/>
    <w:rsid w:val="00096159"/>
    <w:rsid w:val="000A7DD4"/>
    <w:rsid w:val="000B3563"/>
    <w:rsid w:val="000B3D9A"/>
    <w:rsid w:val="000C5C40"/>
    <w:rsid w:val="000C62DF"/>
    <w:rsid w:val="000D278F"/>
    <w:rsid w:val="000E6488"/>
    <w:rsid w:val="000F2496"/>
    <w:rsid w:val="000F490C"/>
    <w:rsid w:val="001003E7"/>
    <w:rsid w:val="001006A3"/>
    <w:rsid w:val="00101B0A"/>
    <w:rsid w:val="00101FFF"/>
    <w:rsid w:val="00121EAD"/>
    <w:rsid w:val="001347EE"/>
    <w:rsid w:val="00144763"/>
    <w:rsid w:val="0016139E"/>
    <w:rsid w:val="0017366F"/>
    <w:rsid w:val="00180AA6"/>
    <w:rsid w:val="00182D3C"/>
    <w:rsid w:val="00187B28"/>
    <w:rsid w:val="0019518D"/>
    <w:rsid w:val="00196682"/>
    <w:rsid w:val="001A3B77"/>
    <w:rsid w:val="001A4D2E"/>
    <w:rsid w:val="001A5072"/>
    <w:rsid w:val="001A6514"/>
    <w:rsid w:val="001A6ABA"/>
    <w:rsid w:val="001B6006"/>
    <w:rsid w:val="001B6E8E"/>
    <w:rsid w:val="001D20E9"/>
    <w:rsid w:val="001E18B9"/>
    <w:rsid w:val="00205D57"/>
    <w:rsid w:val="00221344"/>
    <w:rsid w:val="00221835"/>
    <w:rsid w:val="00230300"/>
    <w:rsid w:val="00237C92"/>
    <w:rsid w:val="00264808"/>
    <w:rsid w:val="00265A40"/>
    <w:rsid w:val="00270ABE"/>
    <w:rsid w:val="00271F63"/>
    <w:rsid w:val="00280528"/>
    <w:rsid w:val="00286B80"/>
    <w:rsid w:val="002A14CE"/>
    <w:rsid w:val="002A6004"/>
    <w:rsid w:val="002A78C7"/>
    <w:rsid w:val="002B4D41"/>
    <w:rsid w:val="002D079E"/>
    <w:rsid w:val="002D362C"/>
    <w:rsid w:val="002D4E4B"/>
    <w:rsid w:val="002D6A86"/>
    <w:rsid w:val="002E1B19"/>
    <w:rsid w:val="002E7259"/>
    <w:rsid w:val="002F0D67"/>
    <w:rsid w:val="002F52B7"/>
    <w:rsid w:val="0030115C"/>
    <w:rsid w:val="00310958"/>
    <w:rsid w:val="0031343C"/>
    <w:rsid w:val="00314B4D"/>
    <w:rsid w:val="00332522"/>
    <w:rsid w:val="00373F73"/>
    <w:rsid w:val="003770C3"/>
    <w:rsid w:val="00377691"/>
    <w:rsid w:val="00381413"/>
    <w:rsid w:val="003832E4"/>
    <w:rsid w:val="00397401"/>
    <w:rsid w:val="003A0215"/>
    <w:rsid w:val="003A50CD"/>
    <w:rsid w:val="003C4D1D"/>
    <w:rsid w:val="003C67C4"/>
    <w:rsid w:val="003D39C8"/>
    <w:rsid w:val="003D5A97"/>
    <w:rsid w:val="003D7857"/>
    <w:rsid w:val="003E33A8"/>
    <w:rsid w:val="003E67EB"/>
    <w:rsid w:val="003F0D57"/>
    <w:rsid w:val="003F3214"/>
    <w:rsid w:val="003F324F"/>
    <w:rsid w:val="00404D6D"/>
    <w:rsid w:val="004110B8"/>
    <w:rsid w:val="004112A4"/>
    <w:rsid w:val="004138CF"/>
    <w:rsid w:val="00431E48"/>
    <w:rsid w:val="004433B8"/>
    <w:rsid w:val="0045196F"/>
    <w:rsid w:val="00456977"/>
    <w:rsid w:val="004614B3"/>
    <w:rsid w:val="00463B03"/>
    <w:rsid w:val="0048357F"/>
    <w:rsid w:val="00483FC6"/>
    <w:rsid w:val="00491B16"/>
    <w:rsid w:val="004A51B4"/>
    <w:rsid w:val="004A699A"/>
    <w:rsid w:val="004B2722"/>
    <w:rsid w:val="004B557C"/>
    <w:rsid w:val="004C44E0"/>
    <w:rsid w:val="004D518E"/>
    <w:rsid w:val="004E226A"/>
    <w:rsid w:val="004E67A6"/>
    <w:rsid w:val="004F0921"/>
    <w:rsid w:val="004F346D"/>
    <w:rsid w:val="005028F9"/>
    <w:rsid w:val="00503AD8"/>
    <w:rsid w:val="00507CEA"/>
    <w:rsid w:val="0051190C"/>
    <w:rsid w:val="00514970"/>
    <w:rsid w:val="00525859"/>
    <w:rsid w:val="00527D83"/>
    <w:rsid w:val="00556152"/>
    <w:rsid w:val="00556D3C"/>
    <w:rsid w:val="00562B6B"/>
    <w:rsid w:val="00573592"/>
    <w:rsid w:val="0057465E"/>
    <w:rsid w:val="00576E39"/>
    <w:rsid w:val="005850D5"/>
    <w:rsid w:val="00585F28"/>
    <w:rsid w:val="00596F65"/>
    <w:rsid w:val="005A1C4A"/>
    <w:rsid w:val="005A3EC7"/>
    <w:rsid w:val="005C3EEB"/>
    <w:rsid w:val="005D00B5"/>
    <w:rsid w:val="005D2CFC"/>
    <w:rsid w:val="005E04A3"/>
    <w:rsid w:val="005E0B83"/>
    <w:rsid w:val="005E3AF7"/>
    <w:rsid w:val="005E7B13"/>
    <w:rsid w:val="0060596F"/>
    <w:rsid w:val="00606D17"/>
    <w:rsid w:val="0061735D"/>
    <w:rsid w:val="00622BEB"/>
    <w:rsid w:val="00625C56"/>
    <w:rsid w:val="00626DD2"/>
    <w:rsid w:val="00627B67"/>
    <w:rsid w:val="0063134E"/>
    <w:rsid w:val="0064258D"/>
    <w:rsid w:val="00655731"/>
    <w:rsid w:val="006562DB"/>
    <w:rsid w:val="00656A62"/>
    <w:rsid w:val="0066079C"/>
    <w:rsid w:val="00663795"/>
    <w:rsid w:val="0066490A"/>
    <w:rsid w:val="006704E5"/>
    <w:rsid w:val="006735A3"/>
    <w:rsid w:val="0068590A"/>
    <w:rsid w:val="00686DE9"/>
    <w:rsid w:val="006968B5"/>
    <w:rsid w:val="006A10C1"/>
    <w:rsid w:val="006A5D51"/>
    <w:rsid w:val="006A7487"/>
    <w:rsid w:val="006B5AFB"/>
    <w:rsid w:val="006C62E2"/>
    <w:rsid w:val="006D2C75"/>
    <w:rsid w:val="006D2DBE"/>
    <w:rsid w:val="006D32D7"/>
    <w:rsid w:val="006D5E79"/>
    <w:rsid w:val="006F2F7D"/>
    <w:rsid w:val="00704B8A"/>
    <w:rsid w:val="00705569"/>
    <w:rsid w:val="00712C87"/>
    <w:rsid w:val="00715B6C"/>
    <w:rsid w:val="00720BA3"/>
    <w:rsid w:val="00725EEC"/>
    <w:rsid w:val="00734826"/>
    <w:rsid w:val="00763DB7"/>
    <w:rsid w:val="00772AD3"/>
    <w:rsid w:val="007740FA"/>
    <w:rsid w:val="00791300"/>
    <w:rsid w:val="00791DCA"/>
    <w:rsid w:val="007A0B63"/>
    <w:rsid w:val="007B5B75"/>
    <w:rsid w:val="007B6474"/>
    <w:rsid w:val="007C1565"/>
    <w:rsid w:val="007C32B1"/>
    <w:rsid w:val="007C7486"/>
    <w:rsid w:val="007D1525"/>
    <w:rsid w:val="007D2209"/>
    <w:rsid w:val="007E25A3"/>
    <w:rsid w:val="007F1678"/>
    <w:rsid w:val="007F3C5A"/>
    <w:rsid w:val="007F7927"/>
    <w:rsid w:val="007F7BB3"/>
    <w:rsid w:val="00802003"/>
    <w:rsid w:val="00805069"/>
    <w:rsid w:val="00814A27"/>
    <w:rsid w:val="00825505"/>
    <w:rsid w:val="00834B49"/>
    <w:rsid w:val="00835E2E"/>
    <w:rsid w:val="008605AB"/>
    <w:rsid w:val="00860CBC"/>
    <w:rsid w:val="00866954"/>
    <w:rsid w:val="00874B67"/>
    <w:rsid w:val="008774CD"/>
    <w:rsid w:val="00880B34"/>
    <w:rsid w:val="00885CDF"/>
    <w:rsid w:val="00891CB1"/>
    <w:rsid w:val="00893D31"/>
    <w:rsid w:val="008B41B9"/>
    <w:rsid w:val="008D0535"/>
    <w:rsid w:val="008D4E9D"/>
    <w:rsid w:val="008E40F9"/>
    <w:rsid w:val="008E4765"/>
    <w:rsid w:val="008E7F9B"/>
    <w:rsid w:val="00901884"/>
    <w:rsid w:val="00937FB7"/>
    <w:rsid w:val="00945AAA"/>
    <w:rsid w:val="00945C2F"/>
    <w:rsid w:val="0095252A"/>
    <w:rsid w:val="00954885"/>
    <w:rsid w:val="009563CE"/>
    <w:rsid w:val="009629D0"/>
    <w:rsid w:val="0096555B"/>
    <w:rsid w:val="009A44F7"/>
    <w:rsid w:val="009B3221"/>
    <w:rsid w:val="009C42DE"/>
    <w:rsid w:val="009F1728"/>
    <w:rsid w:val="009F78DC"/>
    <w:rsid w:val="00A315C1"/>
    <w:rsid w:val="00A34A41"/>
    <w:rsid w:val="00A439B2"/>
    <w:rsid w:val="00A45373"/>
    <w:rsid w:val="00A50B25"/>
    <w:rsid w:val="00A57A75"/>
    <w:rsid w:val="00A60727"/>
    <w:rsid w:val="00A62725"/>
    <w:rsid w:val="00A70FE8"/>
    <w:rsid w:val="00A7271F"/>
    <w:rsid w:val="00A73231"/>
    <w:rsid w:val="00A80C2E"/>
    <w:rsid w:val="00A81C12"/>
    <w:rsid w:val="00A87A7B"/>
    <w:rsid w:val="00A87AE9"/>
    <w:rsid w:val="00A93B77"/>
    <w:rsid w:val="00AA037C"/>
    <w:rsid w:val="00AA3121"/>
    <w:rsid w:val="00AA3F1E"/>
    <w:rsid w:val="00AB4C01"/>
    <w:rsid w:val="00AB5B38"/>
    <w:rsid w:val="00AC3186"/>
    <w:rsid w:val="00AD1C8B"/>
    <w:rsid w:val="00AD58CC"/>
    <w:rsid w:val="00AD73C7"/>
    <w:rsid w:val="00AE0B1D"/>
    <w:rsid w:val="00AF0AA9"/>
    <w:rsid w:val="00AF0BAB"/>
    <w:rsid w:val="00AF326F"/>
    <w:rsid w:val="00AF3358"/>
    <w:rsid w:val="00AF58D0"/>
    <w:rsid w:val="00B006B8"/>
    <w:rsid w:val="00B0323E"/>
    <w:rsid w:val="00B075AB"/>
    <w:rsid w:val="00B1325C"/>
    <w:rsid w:val="00B13E2C"/>
    <w:rsid w:val="00B22005"/>
    <w:rsid w:val="00B22206"/>
    <w:rsid w:val="00B23F7B"/>
    <w:rsid w:val="00B26CF5"/>
    <w:rsid w:val="00B428F2"/>
    <w:rsid w:val="00B43209"/>
    <w:rsid w:val="00B433A0"/>
    <w:rsid w:val="00B4596E"/>
    <w:rsid w:val="00B5424C"/>
    <w:rsid w:val="00B5732D"/>
    <w:rsid w:val="00B633E4"/>
    <w:rsid w:val="00B65263"/>
    <w:rsid w:val="00B72678"/>
    <w:rsid w:val="00B76202"/>
    <w:rsid w:val="00B931E8"/>
    <w:rsid w:val="00BA45F2"/>
    <w:rsid w:val="00BA4D51"/>
    <w:rsid w:val="00BC6817"/>
    <w:rsid w:val="00BD5BA8"/>
    <w:rsid w:val="00BE2B08"/>
    <w:rsid w:val="00C03366"/>
    <w:rsid w:val="00C062B4"/>
    <w:rsid w:val="00C147EA"/>
    <w:rsid w:val="00C2451D"/>
    <w:rsid w:val="00C27C28"/>
    <w:rsid w:val="00C419DB"/>
    <w:rsid w:val="00C574C6"/>
    <w:rsid w:val="00C6222B"/>
    <w:rsid w:val="00C810D5"/>
    <w:rsid w:val="00C90FB6"/>
    <w:rsid w:val="00CA4C62"/>
    <w:rsid w:val="00CC20CD"/>
    <w:rsid w:val="00CC3323"/>
    <w:rsid w:val="00CC3580"/>
    <w:rsid w:val="00CC63CC"/>
    <w:rsid w:val="00CD4B73"/>
    <w:rsid w:val="00CD6052"/>
    <w:rsid w:val="00CD7758"/>
    <w:rsid w:val="00D10B90"/>
    <w:rsid w:val="00D10F3D"/>
    <w:rsid w:val="00D12DE8"/>
    <w:rsid w:val="00D33D82"/>
    <w:rsid w:val="00D43631"/>
    <w:rsid w:val="00D6647A"/>
    <w:rsid w:val="00D70A62"/>
    <w:rsid w:val="00DA37D8"/>
    <w:rsid w:val="00DB2350"/>
    <w:rsid w:val="00DB6CFC"/>
    <w:rsid w:val="00DC0548"/>
    <w:rsid w:val="00DC2781"/>
    <w:rsid w:val="00DC3089"/>
    <w:rsid w:val="00DD4437"/>
    <w:rsid w:val="00DE709D"/>
    <w:rsid w:val="00DF220C"/>
    <w:rsid w:val="00DF70F8"/>
    <w:rsid w:val="00E026C9"/>
    <w:rsid w:val="00E15C1B"/>
    <w:rsid w:val="00E163BB"/>
    <w:rsid w:val="00E21ED2"/>
    <w:rsid w:val="00E22A30"/>
    <w:rsid w:val="00E3265A"/>
    <w:rsid w:val="00E35AB5"/>
    <w:rsid w:val="00E36774"/>
    <w:rsid w:val="00E57443"/>
    <w:rsid w:val="00E64919"/>
    <w:rsid w:val="00E67BED"/>
    <w:rsid w:val="00E8449E"/>
    <w:rsid w:val="00E86894"/>
    <w:rsid w:val="00E903B9"/>
    <w:rsid w:val="00E90B4E"/>
    <w:rsid w:val="00EA5281"/>
    <w:rsid w:val="00EA64A8"/>
    <w:rsid w:val="00EB30D9"/>
    <w:rsid w:val="00EB386C"/>
    <w:rsid w:val="00EB5A4E"/>
    <w:rsid w:val="00EC77F0"/>
    <w:rsid w:val="00ED01B4"/>
    <w:rsid w:val="00ED2441"/>
    <w:rsid w:val="00EF2AFC"/>
    <w:rsid w:val="00EF4584"/>
    <w:rsid w:val="00F00F82"/>
    <w:rsid w:val="00F22FB0"/>
    <w:rsid w:val="00F332D1"/>
    <w:rsid w:val="00F622B0"/>
    <w:rsid w:val="00F738CE"/>
    <w:rsid w:val="00F830A5"/>
    <w:rsid w:val="00F86109"/>
    <w:rsid w:val="00FA0C35"/>
    <w:rsid w:val="00FA14D7"/>
    <w:rsid w:val="00FB1ED3"/>
    <w:rsid w:val="00FB41A1"/>
    <w:rsid w:val="00FD0482"/>
    <w:rsid w:val="00FD38E7"/>
    <w:rsid w:val="00FE0CD4"/>
    <w:rsid w:val="00FE45BB"/>
    <w:rsid w:val="00FE679A"/>
    <w:rsid w:val="00FF293C"/>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D68B3C"/>
  <w14:defaultImageDpi w14:val="300"/>
  <w15:docId w15:val="{CE818B27-FC20-4861-9137-2CD43134E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2B6B"/>
    <w:pPr>
      <w:spacing w:after="120"/>
    </w:pPr>
    <w:rPr>
      <w:rFonts w:ascii="Arial" w:hAnsi="Arial"/>
      <w:color w:val="595959" w:themeColor="text1" w:themeTint="A6"/>
      <w:sz w:val="18"/>
    </w:rPr>
  </w:style>
  <w:style w:type="paragraph" w:styleId="Nagwek1">
    <w:name w:val="heading 1"/>
    <w:basedOn w:val="Normalny"/>
    <w:next w:val="Normalny"/>
    <w:link w:val="Nagwek1Znak"/>
    <w:uiPriority w:val="9"/>
    <w:qFormat/>
    <w:rsid w:val="00FD38E7"/>
    <w:pPr>
      <w:keepNext/>
      <w:spacing w:before="567" w:line="480" w:lineRule="auto"/>
      <w:ind w:left="567" w:hanging="567"/>
      <w:outlineLvl w:val="0"/>
    </w:pPr>
    <w:rPr>
      <w:rFonts w:eastAsia="Times New Roman" w:cs="Times New Roman"/>
      <w:b/>
      <w:bCs/>
      <w:color w:val="005C24"/>
      <w:kern w:val="28"/>
      <w:sz w:val="26"/>
      <w:szCs w:val="26"/>
      <w:lang w:val="pl-PL"/>
    </w:rPr>
  </w:style>
  <w:style w:type="paragraph" w:styleId="Nagwek2">
    <w:name w:val="heading 2"/>
    <w:basedOn w:val="Normalny"/>
    <w:next w:val="Normalny"/>
    <w:link w:val="Nagwek2Znak"/>
    <w:uiPriority w:val="9"/>
    <w:semiHidden/>
    <w:unhideWhenUsed/>
    <w:qFormat/>
    <w:rsid w:val="00271F63"/>
    <w:pPr>
      <w:keepNext/>
      <w:keepLines/>
      <w:spacing w:before="40" w:after="0"/>
      <w:outlineLvl w:val="1"/>
    </w:pPr>
    <w:rPr>
      <w:rFonts w:ascii="Aptos Display" w:eastAsia="Times New Roman" w:hAnsi="Aptos Display" w:cs="Times New Roman"/>
      <w:color w:val="0F4761"/>
      <w:sz w:val="32"/>
      <w:szCs w:val="32"/>
    </w:rPr>
  </w:style>
  <w:style w:type="paragraph" w:styleId="Nagwek3">
    <w:name w:val="heading 3"/>
    <w:basedOn w:val="Normalny"/>
    <w:next w:val="Normalny"/>
    <w:link w:val="Nagwek3Znak"/>
    <w:uiPriority w:val="9"/>
    <w:semiHidden/>
    <w:unhideWhenUsed/>
    <w:qFormat/>
    <w:rsid w:val="00271F63"/>
    <w:pPr>
      <w:keepNext/>
      <w:keepLines/>
      <w:spacing w:before="40" w:after="0"/>
      <w:outlineLvl w:val="2"/>
    </w:pPr>
    <w:rPr>
      <w:rFonts w:asciiTheme="minorHAnsi" w:eastAsia="Times New Roman" w:hAnsiTheme="minorHAnsi" w:cs="Times New Roman"/>
      <w:color w:val="0F4761"/>
      <w:sz w:val="28"/>
      <w:szCs w:val="28"/>
    </w:rPr>
  </w:style>
  <w:style w:type="paragraph" w:styleId="Nagwek4">
    <w:name w:val="heading 4"/>
    <w:basedOn w:val="Normalny"/>
    <w:next w:val="Normalny"/>
    <w:link w:val="Nagwek4Znak"/>
    <w:uiPriority w:val="9"/>
    <w:semiHidden/>
    <w:unhideWhenUsed/>
    <w:qFormat/>
    <w:rsid w:val="00271F63"/>
    <w:pPr>
      <w:keepNext/>
      <w:keepLines/>
      <w:spacing w:before="40" w:after="0"/>
      <w:outlineLvl w:val="3"/>
    </w:pPr>
    <w:rPr>
      <w:rFonts w:asciiTheme="minorHAnsi" w:eastAsia="Times New Roman" w:hAnsiTheme="minorHAnsi" w:cs="Times New Roman"/>
      <w:i/>
      <w:iCs/>
      <w:color w:val="0F4761"/>
      <w:sz w:val="24"/>
    </w:rPr>
  </w:style>
  <w:style w:type="paragraph" w:styleId="Nagwek5">
    <w:name w:val="heading 5"/>
    <w:basedOn w:val="Normalny"/>
    <w:next w:val="Normalny"/>
    <w:link w:val="Nagwek5Znak"/>
    <w:uiPriority w:val="9"/>
    <w:semiHidden/>
    <w:unhideWhenUsed/>
    <w:qFormat/>
    <w:rsid w:val="00271F63"/>
    <w:pPr>
      <w:keepNext/>
      <w:keepLines/>
      <w:spacing w:before="40" w:after="0"/>
      <w:outlineLvl w:val="4"/>
    </w:pPr>
    <w:rPr>
      <w:rFonts w:asciiTheme="minorHAnsi" w:eastAsia="Times New Roman" w:hAnsiTheme="minorHAnsi" w:cs="Times New Roman"/>
      <w:color w:val="0F4761"/>
      <w:sz w:val="24"/>
    </w:rPr>
  </w:style>
  <w:style w:type="paragraph" w:styleId="Nagwek6">
    <w:name w:val="heading 6"/>
    <w:basedOn w:val="Normalny"/>
    <w:next w:val="Normalny"/>
    <w:link w:val="Nagwek6Znak"/>
    <w:uiPriority w:val="9"/>
    <w:semiHidden/>
    <w:unhideWhenUsed/>
    <w:qFormat/>
    <w:rsid w:val="00271F63"/>
    <w:pPr>
      <w:keepNext/>
      <w:keepLines/>
      <w:spacing w:before="40" w:after="0"/>
      <w:outlineLvl w:val="5"/>
    </w:pPr>
    <w:rPr>
      <w:rFonts w:asciiTheme="minorHAnsi" w:eastAsia="Times New Roman" w:hAnsiTheme="minorHAnsi" w:cs="Times New Roman"/>
      <w:i/>
      <w:iCs/>
      <w:color w:val="595959"/>
      <w:sz w:val="24"/>
    </w:rPr>
  </w:style>
  <w:style w:type="paragraph" w:styleId="Nagwek7">
    <w:name w:val="heading 7"/>
    <w:basedOn w:val="Normalny"/>
    <w:next w:val="Normalny"/>
    <w:link w:val="Nagwek7Znak"/>
    <w:uiPriority w:val="9"/>
    <w:semiHidden/>
    <w:unhideWhenUsed/>
    <w:qFormat/>
    <w:rsid w:val="00271F63"/>
    <w:pPr>
      <w:keepNext/>
      <w:keepLines/>
      <w:spacing w:before="40" w:after="0"/>
      <w:outlineLvl w:val="6"/>
    </w:pPr>
    <w:rPr>
      <w:rFonts w:asciiTheme="minorHAnsi" w:eastAsia="Times New Roman" w:hAnsiTheme="minorHAnsi" w:cs="Times New Roman"/>
      <w:color w:val="595959"/>
      <w:sz w:val="24"/>
    </w:rPr>
  </w:style>
  <w:style w:type="paragraph" w:styleId="Nagwek8">
    <w:name w:val="heading 8"/>
    <w:basedOn w:val="Normalny"/>
    <w:next w:val="Normalny"/>
    <w:link w:val="Nagwek8Znak"/>
    <w:uiPriority w:val="9"/>
    <w:semiHidden/>
    <w:unhideWhenUsed/>
    <w:qFormat/>
    <w:rsid w:val="00271F63"/>
    <w:pPr>
      <w:keepNext/>
      <w:keepLines/>
      <w:spacing w:before="40" w:after="0"/>
      <w:outlineLvl w:val="7"/>
    </w:pPr>
    <w:rPr>
      <w:rFonts w:asciiTheme="minorHAnsi" w:eastAsia="Times New Roman" w:hAnsiTheme="minorHAnsi" w:cs="Times New Roman"/>
      <w:i/>
      <w:iCs/>
      <w:color w:val="272727"/>
      <w:sz w:val="24"/>
    </w:rPr>
  </w:style>
  <w:style w:type="paragraph" w:styleId="Nagwek9">
    <w:name w:val="heading 9"/>
    <w:basedOn w:val="Normalny"/>
    <w:next w:val="Normalny"/>
    <w:link w:val="Nagwek9Znak"/>
    <w:uiPriority w:val="9"/>
    <w:semiHidden/>
    <w:unhideWhenUsed/>
    <w:qFormat/>
    <w:rsid w:val="00271F63"/>
    <w:pPr>
      <w:keepNext/>
      <w:keepLines/>
      <w:spacing w:before="40" w:after="0"/>
      <w:outlineLvl w:val="8"/>
    </w:pPr>
    <w:rPr>
      <w:rFonts w:asciiTheme="minorHAnsi" w:eastAsia="Times New Roman" w:hAnsiTheme="minorHAnsi" w:cs="Times New Roman"/>
      <w:color w:val="272727"/>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1BZWBK">
    <w:name w:val="1_BZWBK"/>
    <w:basedOn w:val="Standardowy"/>
    <w:uiPriority w:val="99"/>
    <w:rsid w:val="004B2722"/>
    <w:pPr>
      <w:suppressAutoHyphens/>
      <w:spacing w:before="120" w:after="120"/>
      <w:outlineLvl w:val="0"/>
    </w:pPr>
    <w:rPr>
      <w:rFonts w:ascii="Arial" w:hAnsi="Arial"/>
      <w:sz w:val="18"/>
      <w:szCs w:val="18"/>
    </w:rPr>
    <w:tblPr>
      <w:tblBorders>
        <w:top w:val="single" w:sz="4" w:space="0" w:color="auto"/>
        <w:bottom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ind w:firstLineChars="0" w:firstLine="0"/>
        <w:contextualSpacing w:val="0"/>
        <w:jc w:val="center"/>
      </w:pPr>
      <w:rPr>
        <w:rFonts w:ascii="Arial" w:hAnsi="Arial"/>
        <w:caps/>
        <w:smallCaps w:val="0"/>
        <w:strike w:val="0"/>
        <w:dstrike w:val="0"/>
        <w:vanish w:val="0"/>
        <w:color w:val="005C24"/>
        <w:sz w:val="18"/>
        <w:szCs w:val="18"/>
        <w:vertAlign w:val="baseline"/>
      </w:rPr>
      <w:tblPr/>
      <w:tcPr>
        <w:shd w:val="clear" w:color="auto" w:fill="D9D9D9" w:themeFill="background1" w:themeFillShade="D9"/>
      </w:tcPr>
    </w:tblStylePr>
  </w:style>
  <w:style w:type="character" w:customStyle="1" w:styleId="Nagwek1Znak">
    <w:name w:val="Nagłówek 1 Znak"/>
    <w:basedOn w:val="Domylnaczcionkaakapitu"/>
    <w:link w:val="Nagwek1"/>
    <w:uiPriority w:val="9"/>
    <w:rsid w:val="00FD38E7"/>
    <w:rPr>
      <w:rFonts w:ascii="Arial" w:eastAsia="Times New Roman" w:hAnsi="Arial" w:cs="Times New Roman"/>
      <w:b/>
      <w:bCs/>
      <w:color w:val="005C24"/>
      <w:kern w:val="28"/>
      <w:sz w:val="26"/>
      <w:szCs w:val="26"/>
      <w:lang w:val="pl-PL"/>
    </w:rPr>
  </w:style>
  <w:style w:type="numbering" w:customStyle="1" w:styleId="numerowanie">
    <w:name w:val="numerowanie"/>
    <w:uiPriority w:val="99"/>
    <w:rsid w:val="00834B49"/>
    <w:pPr>
      <w:numPr>
        <w:numId w:val="1"/>
      </w:numPr>
    </w:pPr>
  </w:style>
  <w:style w:type="paragraph" w:styleId="Nagwek">
    <w:name w:val="header"/>
    <w:basedOn w:val="Normalny"/>
    <w:link w:val="NagwekZnak"/>
    <w:uiPriority w:val="99"/>
    <w:unhideWhenUsed/>
    <w:rsid w:val="00655731"/>
    <w:pPr>
      <w:tabs>
        <w:tab w:val="center" w:pos="4536"/>
        <w:tab w:val="right" w:pos="9072"/>
      </w:tabs>
    </w:pPr>
  </w:style>
  <w:style w:type="character" w:customStyle="1" w:styleId="NagwekZnak">
    <w:name w:val="Nagłówek Znak"/>
    <w:basedOn w:val="Domylnaczcionkaakapitu"/>
    <w:link w:val="Nagwek"/>
    <w:uiPriority w:val="99"/>
    <w:rsid w:val="00655731"/>
    <w:rPr>
      <w:rFonts w:ascii="Arial" w:hAnsi="Arial"/>
      <w:sz w:val="18"/>
    </w:rPr>
  </w:style>
  <w:style w:type="paragraph" w:styleId="Stopka">
    <w:name w:val="footer"/>
    <w:basedOn w:val="Normalny"/>
    <w:link w:val="StopkaZnak"/>
    <w:uiPriority w:val="99"/>
    <w:unhideWhenUsed/>
    <w:rsid w:val="00655731"/>
    <w:pPr>
      <w:tabs>
        <w:tab w:val="center" w:pos="4536"/>
        <w:tab w:val="right" w:pos="9072"/>
      </w:tabs>
    </w:pPr>
  </w:style>
  <w:style w:type="character" w:customStyle="1" w:styleId="StopkaZnak">
    <w:name w:val="Stopka Znak"/>
    <w:basedOn w:val="Domylnaczcionkaakapitu"/>
    <w:link w:val="Stopka"/>
    <w:uiPriority w:val="99"/>
    <w:rsid w:val="00655731"/>
    <w:rPr>
      <w:rFonts w:ascii="Arial" w:hAnsi="Arial"/>
      <w:sz w:val="18"/>
    </w:rPr>
  </w:style>
  <w:style w:type="paragraph" w:styleId="Tekstdymka">
    <w:name w:val="Balloon Text"/>
    <w:basedOn w:val="Normalny"/>
    <w:link w:val="TekstdymkaZnak"/>
    <w:uiPriority w:val="99"/>
    <w:semiHidden/>
    <w:unhideWhenUsed/>
    <w:rsid w:val="00655731"/>
    <w:rPr>
      <w:rFonts w:ascii="Lucida Grande CE" w:hAnsi="Lucida Grande CE"/>
      <w:szCs w:val="18"/>
    </w:rPr>
  </w:style>
  <w:style w:type="character" w:customStyle="1" w:styleId="TekstdymkaZnak">
    <w:name w:val="Tekst dymka Znak"/>
    <w:basedOn w:val="Domylnaczcionkaakapitu"/>
    <w:link w:val="Tekstdymka"/>
    <w:uiPriority w:val="99"/>
    <w:semiHidden/>
    <w:rsid w:val="00655731"/>
    <w:rPr>
      <w:rFonts w:ascii="Lucida Grande CE" w:hAnsi="Lucida Grande CE"/>
      <w:sz w:val="18"/>
      <w:szCs w:val="18"/>
    </w:rPr>
  </w:style>
  <w:style w:type="paragraph" w:styleId="Akapitzlist">
    <w:name w:val="List Paragraph"/>
    <w:aliases w:val="ISCG Numerowanie,lp1,Bullet List,Styl 1,List Paragraph2,Lista - wielopoziomowa,Lista - poziom 1,List Paragraph1,Punktory w atrybutach,Podsis rysunku,Akapit z listą numerowaną,FooterText,numbered,Paragraphe de liste1,列出段落,列出段落1,b1"/>
    <w:basedOn w:val="Normalny"/>
    <w:link w:val="AkapitzlistZnak"/>
    <w:uiPriority w:val="34"/>
    <w:qFormat/>
    <w:rsid w:val="00BA4D51"/>
    <w:pPr>
      <w:ind w:left="720"/>
      <w:contextualSpacing/>
    </w:pPr>
  </w:style>
  <w:style w:type="character" w:styleId="Hipercze">
    <w:name w:val="Hyperlink"/>
    <w:basedOn w:val="Domylnaczcionkaakapitu"/>
    <w:uiPriority w:val="99"/>
    <w:unhideWhenUsed/>
    <w:rsid w:val="0066490A"/>
    <w:rPr>
      <w:color w:val="0000FF" w:themeColor="hyperlink"/>
      <w:u w:val="single"/>
    </w:rPr>
  </w:style>
  <w:style w:type="paragraph" w:customStyle="1" w:styleId="Default">
    <w:name w:val="Default"/>
    <w:rsid w:val="0066490A"/>
    <w:pPr>
      <w:autoSpaceDE w:val="0"/>
      <w:autoSpaceDN w:val="0"/>
      <w:adjustRightInd w:val="0"/>
    </w:pPr>
    <w:rPr>
      <w:rFonts w:ascii="Verdana" w:eastAsiaTheme="minorHAnsi" w:hAnsi="Verdana" w:cs="Verdana"/>
      <w:color w:val="000000"/>
      <w:lang w:val="pl-PL" w:eastAsia="en-US"/>
    </w:rPr>
  </w:style>
  <w:style w:type="paragraph" w:styleId="Tekstprzypisudolnego">
    <w:name w:val="footnote text"/>
    <w:basedOn w:val="Normalny"/>
    <w:link w:val="TekstprzypisudolnegoZnak"/>
    <w:uiPriority w:val="99"/>
    <w:semiHidden/>
    <w:unhideWhenUsed/>
    <w:rsid w:val="0066490A"/>
    <w:pPr>
      <w:spacing w:after="0"/>
    </w:pPr>
    <w:rPr>
      <w:rFonts w:asciiTheme="minorHAnsi" w:eastAsiaTheme="minorHAnsi" w:hAnsiTheme="minorHAnsi"/>
      <w:color w:val="auto"/>
      <w:sz w:val="20"/>
      <w:szCs w:val="20"/>
      <w:lang w:val="pl-PL" w:eastAsia="en-US"/>
    </w:rPr>
  </w:style>
  <w:style w:type="character" w:customStyle="1" w:styleId="TekstprzypisudolnegoZnak">
    <w:name w:val="Tekst przypisu dolnego Znak"/>
    <w:basedOn w:val="Domylnaczcionkaakapitu"/>
    <w:link w:val="Tekstprzypisudolnego"/>
    <w:uiPriority w:val="99"/>
    <w:semiHidden/>
    <w:rsid w:val="0066490A"/>
    <w:rPr>
      <w:rFonts w:eastAsiaTheme="minorHAnsi"/>
      <w:sz w:val="20"/>
      <w:szCs w:val="20"/>
      <w:lang w:val="pl-PL" w:eastAsia="en-US"/>
    </w:rPr>
  </w:style>
  <w:style w:type="character" w:styleId="Odwoanieprzypisudolnego">
    <w:name w:val="footnote reference"/>
    <w:basedOn w:val="Domylnaczcionkaakapitu"/>
    <w:uiPriority w:val="99"/>
    <w:semiHidden/>
    <w:unhideWhenUsed/>
    <w:rsid w:val="0066490A"/>
    <w:rPr>
      <w:vertAlign w:val="superscript"/>
    </w:rPr>
  </w:style>
  <w:style w:type="table" w:styleId="Tabela-Siatka">
    <w:name w:val="Table Grid"/>
    <w:basedOn w:val="Standardowy"/>
    <w:uiPriority w:val="39"/>
    <w:rsid w:val="0066490A"/>
    <w:rPr>
      <w:rFonts w:eastAsiaTheme="minorHAns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3E33A8"/>
    <w:pPr>
      <w:spacing w:before="100" w:beforeAutospacing="1" w:after="100" w:afterAutospacing="1"/>
    </w:pPr>
    <w:rPr>
      <w:rFonts w:ascii="Times New Roman" w:eastAsia="Times New Roman" w:hAnsi="Times New Roman" w:cs="Times New Roman"/>
      <w:color w:val="auto"/>
      <w:sz w:val="24"/>
      <w:lang w:val="pl-PL"/>
    </w:rPr>
  </w:style>
  <w:style w:type="character" w:styleId="Odwoaniedokomentarza">
    <w:name w:val="annotation reference"/>
    <w:basedOn w:val="Domylnaczcionkaakapitu"/>
    <w:uiPriority w:val="99"/>
    <w:semiHidden/>
    <w:unhideWhenUsed/>
    <w:rsid w:val="003C4D1D"/>
    <w:rPr>
      <w:sz w:val="16"/>
      <w:szCs w:val="16"/>
    </w:rPr>
  </w:style>
  <w:style w:type="paragraph" w:styleId="Tekstkomentarza">
    <w:name w:val="annotation text"/>
    <w:basedOn w:val="Normalny"/>
    <w:link w:val="TekstkomentarzaZnak"/>
    <w:uiPriority w:val="99"/>
    <w:unhideWhenUsed/>
    <w:rsid w:val="003C4D1D"/>
    <w:rPr>
      <w:sz w:val="20"/>
      <w:szCs w:val="20"/>
    </w:rPr>
  </w:style>
  <w:style w:type="character" w:customStyle="1" w:styleId="TekstkomentarzaZnak">
    <w:name w:val="Tekst komentarza Znak"/>
    <w:basedOn w:val="Domylnaczcionkaakapitu"/>
    <w:link w:val="Tekstkomentarza"/>
    <w:uiPriority w:val="99"/>
    <w:rsid w:val="003C4D1D"/>
    <w:rPr>
      <w:rFonts w:ascii="Arial" w:hAnsi="Arial"/>
      <w:color w:val="595959" w:themeColor="text1" w:themeTint="A6"/>
      <w:sz w:val="20"/>
      <w:szCs w:val="20"/>
    </w:rPr>
  </w:style>
  <w:style w:type="paragraph" w:styleId="Tematkomentarza">
    <w:name w:val="annotation subject"/>
    <w:basedOn w:val="Tekstkomentarza"/>
    <w:next w:val="Tekstkomentarza"/>
    <w:link w:val="TematkomentarzaZnak"/>
    <w:uiPriority w:val="99"/>
    <w:semiHidden/>
    <w:unhideWhenUsed/>
    <w:rsid w:val="003C4D1D"/>
    <w:rPr>
      <w:b/>
      <w:bCs/>
    </w:rPr>
  </w:style>
  <w:style w:type="character" w:customStyle="1" w:styleId="TematkomentarzaZnak">
    <w:name w:val="Temat komentarza Znak"/>
    <w:basedOn w:val="TekstkomentarzaZnak"/>
    <w:link w:val="Tematkomentarza"/>
    <w:uiPriority w:val="99"/>
    <w:semiHidden/>
    <w:rsid w:val="003C4D1D"/>
    <w:rPr>
      <w:rFonts w:ascii="Arial" w:hAnsi="Arial"/>
      <w:b/>
      <w:bCs/>
      <w:color w:val="595959" w:themeColor="text1" w:themeTint="A6"/>
      <w:sz w:val="20"/>
      <w:szCs w:val="20"/>
    </w:rPr>
  </w:style>
  <w:style w:type="paragraph" w:styleId="Tekstprzypisukocowego">
    <w:name w:val="endnote text"/>
    <w:basedOn w:val="Normalny"/>
    <w:link w:val="TekstprzypisukocowegoZnak"/>
    <w:uiPriority w:val="99"/>
    <w:semiHidden/>
    <w:unhideWhenUsed/>
    <w:rsid w:val="00791DCA"/>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791DCA"/>
    <w:rPr>
      <w:rFonts w:ascii="Arial" w:hAnsi="Arial"/>
      <w:color w:val="595959" w:themeColor="text1" w:themeTint="A6"/>
      <w:sz w:val="20"/>
      <w:szCs w:val="20"/>
    </w:rPr>
  </w:style>
  <w:style w:type="character" w:styleId="Odwoanieprzypisukocowego">
    <w:name w:val="endnote reference"/>
    <w:basedOn w:val="Domylnaczcionkaakapitu"/>
    <w:uiPriority w:val="99"/>
    <w:semiHidden/>
    <w:unhideWhenUsed/>
    <w:rsid w:val="00791DCA"/>
    <w:rPr>
      <w:vertAlign w:val="superscript"/>
    </w:rPr>
  </w:style>
  <w:style w:type="paragraph" w:styleId="Poprawka">
    <w:name w:val="Revision"/>
    <w:hidden/>
    <w:uiPriority w:val="99"/>
    <w:semiHidden/>
    <w:rsid w:val="000870D0"/>
    <w:rPr>
      <w:rFonts w:ascii="Arial" w:hAnsi="Arial"/>
      <w:color w:val="595959" w:themeColor="text1" w:themeTint="A6"/>
      <w:sz w:val="18"/>
    </w:rPr>
  </w:style>
  <w:style w:type="paragraph" w:customStyle="1" w:styleId="Nagwek21">
    <w:name w:val="Nagłówek 21"/>
    <w:basedOn w:val="Normalny"/>
    <w:next w:val="Normalny"/>
    <w:uiPriority w:val="9"/>
    <w:semiHidden/>
    <w:unhideWhenUsed/>
    <w:qFormat/>
    <w:rsid w:val="00271F63"/>
    <w:pPr>
      <w:keepNext/>
      <w:keepLines/>
      <w:spacing w:before="160" w:after="80" w:line="259" w:lineRule="auto"/>
      <w:outlineLvl w:val="1"/>
    </w:pPr>
    <w:rPr>
      <w:rFonts w:ascii="Aptos Display" w:eastAsia="Times New Roman" w:hAnsi="Aptos Display" w:cs="Times New Roman"/>
      <w:color w:val="0F4761"/>
      <w:kern w:val="2"/>
      <w:sz w:val="32"/>
      <w:szCs w:val="32"/>
      <w:lang w:val="pl-PL" w:eastAsia="en-US"/>
      <w14:ligatures w14:val="standardContextual"/>
    </w:rPr>
  </w:style>
  <w:style w:type="paragraph" w:customStyle="1" w:styleId="Nagwek31">
    <w:name w:val="Nagłówek 31"/>
    <w:basedOn w:val="Normalny"/>
    <w:next w:val="Normalny"/>
    <w:uiPriority w:val="9"/>
    <w:semiHidden/>
    <w:unhideWhenUsed/>
    <w:qFormat/>
    <w:rsid w:val="00271F63"/>
    <w:pPr>
      <w:keepNext/>
      <w:keepLines/>
      <w:spacing w:before="160" w:after="80" w:line="259" w:lineRule="auto"/>
      <w:outlineLvl w:val="2"/>
    </w:pPr>
    <w:rPr>
      <w:rFonts w:ascii="Aptos" w:eastAsia="Times New Roman" w:hAnsi="Aptos" w:cs="Times New Roman"/>
      <w:color w:val="0F4761"/>
      <w:kern w:val="2"/>
      <w:sz w:val="28"/>
      <w:szCs w:val="28"/>
      <w:lang w:val="pl-PL" w:eastAsia="en-US"/>
      <w14:ligatures w14:val="standardContextual"/>
    </w:rPr>
  </w:style>
  <w:style w:type="paragraph" w:customStyle="1" w:styleId="Nagwek41">
    <w:name w:val="Nagłówek 41"/>
    <w:basedOn w:val="Normalny"/>
    <w:next w:val="Normalny"/>
    <w:uiPriority w:val="9"/>
    <w:semiHidden/>
    <w:unhideWhenUsed/>
    <w:qFormat/>
    <w:rsid w:val="00271F63"/>
    <w:pPr>
      <w:keepNext/>
      <w:keepLines/>
      <w:spacing w:before="80" w:after="40" w:line="259" w:lineRule="auto"/>
      <w:outlineLvl w:val="3"/>
    </w:pPr>
    <w:rPr>
      <w:rFonts w:ascii="Aptos" w:eastAsia="Times New Roman" w:hAnsi="Aptos" w:cs="Times New Roman"/>
      <w:i/>
      <w:iCs/>
      <w:color w:val="0F4761"/>
      <w:kern w:val="2"/>
      <w:sz w:val="22"/>
      <w:szCs w:val="22"/>
      <w:lang w:val="pl-PL" w:eastAsia="en-US"/>
      <w14:ligatures w14:val="standardContextual"/>
    </w:rPr>
  </w:style>
  <w:style w:type="paragraph" w:customStyle="1" w:styleId="Nagwek51">
    <w:name w:val="Nagłówek 51"/>
    <w:basedOn w:val="Normalny"/>
    <w:next w:val="Normalny"/>
    <w:uiPriority w:val="9"/>
    <w:semiHidden/>
    <w:unhideWhenUsed/>
    <w:qFormat/>
    <w:rsid w:val="00271F63"/>
    <w:pPr>
      <w:keepNext/>
      <w:keepLines/>
      <w:spacing w:before="80" w:after="40" w:line="259" w:lineRule="auto"/>
      <w:outlineLvl w:val="4"/>
    </w:pPr>
    <w:rPr>
      <w:rFonts w:ascii="Aptos" w:eastAsia="Times New Roman" w:hAnsi="Aptos" w:cs="Times New Roman"/>
      <w:color w:val="0F4761"/>
      <w:kern w:val="2"/>
      <w:sz w:val="22"/>
      <w:szCs w:val="22"/>
      <w:lang w:val="pl-PL" w:eastAsia="en-US"/>
      <w14:ligatures w14:val="standardContextual"/>
    </w:rPr>
  </w:style>
  <w:style w:type="paragraph" w:customStyle="1" w:styleId="Nagwek61">
    <w:name w:val="Nagłówek 61"/>
    <w:basedOn w:val="Normalny"/>
    <w:next w:val="Normalny"/>
    <w:uiPriority w:val="9"/>
    <w:semiHidden/>
    <w:unhideWhenUsed/>
    <w:qFormat/>
    <w:rsid w:val="00271F63"/>
    <w:pPr>
      <w:keepNext/>
      <w:keepLines/>
      <w:spacing w:before="40" w:after="0" w:line="259" w:lineRule="auto"/>
      <w:outlineLvl w:val="5"/>
    </w:pPr>
    <w:rPr>
      <w:rFonts w:ascii="Aptos" w:eastAsia="Times New Roman" w:hAnsi="Aptos" w:cs="Times New Roman"/>
      <w:i/>
      <w:iCs/>
      <w:kern w:val="2"/>
      <w:sz w:val="22"/>
      <w:szCs w:val="22"/>
      <w:lang w:val="pl-PL" w:eastAsia="en-US"/>
      <w14:ligatures w14:val="standardContextual"/>
    </w:rPr>
  </w:style>
  <w:style w:type="paragraph" w:customStyle="1" w:styleId="Nagwek71">
    <w:name w:val="Nagłówek 71"/>
    <w:basedOn w:val="Normalny"/>
    <w:next w:val="Normalny"/>
    <w:uiPriority w:val="9"/>
    <w:semiHidden/>
    <w:unhideWhenUsed/>
    <w:qFormat/>
    <w:rsid w:val="00271F63"/>
    <w:pPr>
      <w:keepNext/>
      <w:keepLines/>
      <w:spacing w:before="40" w:after="0" w:line="259" w:lineRule="auto"/>
      <w:outlineLvl w:val="6"/>
    </w:pPr>
    <w:rPr>
      <w:rFonts w:ascii="Aptos" w:eastAsia="Times New Roman" w:hAnsi="Aptos" w:cs="Times New Roman"/>
      <w:kern w:val="2"/>
      <w:sz w:val="22"/>
      <w:szCs w:val="22"/>
      <w:lang w:val="pl-PL" w:eastAsia="en-US"/>
      <w14:ligatures w14:val="standardContextual"/>
    </w:rPr>
  </w:style>
  <w:style w:type="paragraph" w:customStyle="1" w:styleId="Nagwek81">
    <w:name w:val="Nagłówek 81"/>
    <w:basedOn w:val="Normalny"/>
    <w:next w:val="Normalny"/>
    <w:uiPriority w:val="9"/>
    <w:semiHidden/>
    <w:unhideWhenUsed/>
    <w:qFormat/>
    <w:rsid w:val="00271F63"/>
    <w:pPr>
      <w:keepNext/>
      <w:keepLines/>
      <w:spacing w:after="0" w:line="259" w:lineRule="auto"/>
      <w:outlineLvl w:val="7"/>
    </w:pPr>
    <w:rPr>
      <w:rFonts w:ascii="Aptos" w:eastAsia="Times New Roman" w:hAnsi="Aptos" w:cs="Times New Roman"/>
      <w:i/>
      <w:iCs/>
      <w:color w:val="272727"/>
      <w:kern w:val="2"/>
      <w:sz w:val="22"/>
      <w:szCs w:val="22"/>
      <w:lang w:val="pl-PL" w:eastAsia="en-US"/>
      <w14:ligatures w14:val="standardContextual"/>
    </w:rPr>
  </w:style>
  <w:style w:type="paragraph" w:customStyle="1" w:styleId="Nagwek91">
    <w:name w:val="Nagłówek 91"/>
    <w:basedOn w:val="Normalny"/>
    <w:next w:val="Normalny"/>
    <w:uiPriority w:val="9"/>
    <w:semiHidden/>
    <w:unhideWhenUsed/>
    <w:qFormat/>
    <w:rsid w:val="00271F63"/>
    <w:pPr>
      <w:keepNext/>
      <w:keepLines/>
      <w:spacing w:after="0" w:line="259" w:lineRule="auto"/>
      <w:outlineLvl w:val="8"/>
    </w:pPr>
    <w:rPr>
      <w:rFonts w:ascii="Aptos" w:eastAsia="Times New Roman" w:hAnsi="Aptos" w:cs="Times New Roman"/>
      <w:color w:val="272727"/>
      <w:kern w:val="2"/>
      <w:sz w:val="22"/>
      <w:szCs w:val="22"/>
      <w:lang w:val="pl-PL" w:eastAsia="en-US"/>
      <w14:ligatures w14:val="standardContextual"/>
    </w:rPr>
  </w:style>
  <w:style w:type="numbering" w:customStyle="1" w:styleId="Bezlisty1">
    <w:name w:val="Bez listy1"/>
    <w:next w:val="Bezlisty"/>
    <w:uiPriority w:val="99"/>
    <w:semiHidden/>
    <w:unhideWhenUsed/>
    <w:rsid w:val="00271F63"/>
  </w:style>
  <w:style w:type="character" w:customStyle="1" w:styleId="Nagwek2Znak">
    <w:name w:val="Nagłówek 2 Znak"/>
    <w:basedOn w:val="Domylnaczcionkaakapitu"/>
    <w:link w:val="Nagwek2"/>
    <w:uiPriority w:val="9"/>
    <w:semiHidden/>
    <w:rsid w:val="00271F63"/>
    <w:rPr>
      <w:rFonts w:ascii="Aptos Display" w:eastAsia="Times New Roman" w:hAnsi="Aptos Display" w:cs="Times New Roman"/>
      <w:color w:val="0F4761"/>
      <w:sz w:val="32"/>
      <w:szCs w:val="32"/>
    </w:rPr>
  </w:style>
  <w:style w:type="character" w:customStyle="1" w:styleId="Nagwek3Znak">
    <w:name w:val="Nagłówek 3 Znak"/>
    <w:basedOn w:val="Domylnaczcionkaakapitu"/>
    <w:link w:val="Nagwek3"/>
    <w:uiPriority w:val="9"/>
    <w:semiHidden/>
    <w:rsid w:val="00271F63"/>
    <w:rPr>
      <w:rFonts w:eastAsia="Times New Roman" w:cs="Times New Roman"/>
      <w:color w:val="0F4761"/>
      <w:sz w:val="28"/>
      <w:szCs w:val="28"/>
    </w:rPr>
  </w:style>
  <w:style w:type="character" w:customStyle="1" w:styleId="Nagwek4Znak">
    <w:name w:val="Nagłówek 4 Znak"/>
    <w:basedOn w:val="Domylnaczcionkaakapitu"/>
    <w:link w:val="Nagwek4"/>
    <w:uiPriority w:val="9"/>
    <w:semiHidden/>
    <w:rsid w:val="00271F63"/>
    <w:rPr>
      <w:rFonts w:eastAsia="Times New Roman" w:cs="Times New Roman"/>
      <w:i/>
      <w:iCs/>
      <w:color w:val="0F4761"/>
    </w:rPr>
  </w:style>
  <w:style w:type="character" w:customStyle="1" w:styleId="Nagwek5Znak">
    <w:name w:val="Nagłówek 5 Znak"/>
    <w:basedOn w:val="Domylnaczcionkaakapitu"/>
    <w:link w:val="Nagwek5"/>
    <w:uiPriority w:val="9"/>
    <w:semiHidden/>
    <w:rsid w:val="00271F63"/>
    <w:rPr>
      <w:rFonts w:eastAsia="Times New Roman" w:cs="Times New Roman"/>
      <w:color w:val="0F4761"/>
    </w:rPr>
  </w:style>
  <w:style w:type="character" w:customStyle="1" w:styleId="Nagwek6Znak">
    <w:name w:val="Nagłówek 6 Znak"/>
    <w:basedOn w:val="Domylnaczcionkaakapitu"/>
    <w:link w:val="Nagwek6"/>
    <w:uiPriority w:val="9"/>
    <w:semiHidden/>
    <w:rsid w:val="00271F63"/>
    <w:rPr>
      <w:rFonts w:eastAsia="Times New Roman" w:cs="Times New Roman"/>
      <w:i/>
      <w:iCs/>
      <w:color w:val="595959"/>
    </w:rPr>
  </w:style>
  <w:style w:type="character" w:customStyle="1" w:styleId="Nagwek7Znak">
    <w:name w:val="Nagłówek 7 Znak"/>
    <w:basedOn w:val="Domylnaczcionkaakapitu"/>
    <w:link w:val="Nagwek7"/>
    <w:uiPriority w:val="9"/>
    <w:semiHidden/>
    <w:rsid w:val="00271F63"/>
    <w:rPr>
      <w:rFonts w:eastAsia="Times New Roman" w:cs="Times New Roman"/>
      <w:color w:val="595959"/>
    </w:rPr>
  </w:style>
  <w:style w:type="character" w:customStyle="1" w:styleId="Nagwek8Znak">
    <w:name w:val="Nagłówek 8 Znak"/>
    <w:basedOn w:val="Domylnaczcionkaakapitu"/>
    <w:link w:val="Nagwek8"/>
    <w:uiPriority w:val="9"/>
    <w:semiHidden/>
    <w:rsid w:val="00271F63"/>
    <w:rPr>
      <w:rFonts w:eastAsia="Times New Roman" w:cs="Times New Roman"/>
      <w:i/>
      <w:iCs/>
      <w:color w:val="272727"/>
    </w:rPr>
  </w:style>
  <w:style w:type="character" w:customStyle="1" w:styleId="Nagwek9Znak">
    <w:name w:val="Nagłówek 9 Znak"/>
    <w:basedOn w:val="Domylnaczcionkaakapitu"/>
    <w:link w:val="Nagwek9"/>
    <w:uiPriority w:val="9"/>
    <w:semiHidden/>
    <w:rsid w:val="00271F63"/>
    <w:rPr>
      <w:rFonts w:eastAsia="Times New Roman" w:cs="Times New Roman"/>
      <w:color w:val="272727"/>
    </w:rPr>
  </w:style>
  <w:style w:type="paragraph" w:customStyle="1" w:styleId="Tytu1">
    <w:name w:val="Tytuł1"/>
    <w:basedOn w:val="Normalny"/>
    <w:next w:val="Normalny"/>
    <w:uiPriority w:val="10"/>
    <w:qFormat/>
    <w:rsid w:val="00271F63"/>
    <w:pPr>
      <w:spacing w:after="80"/>
      <w:contextualSpacing/>
    </w:pPr>
    <w:rPr>
      <w:rFonts w:ascii="Aptos Display" w:eastAsia="Times New Roman" w:hAnsi="Aptos Display" w:cs="Times New Roman"/>
      <w:color w:val="auto"/>
      <w:spacing w:val="-10"/>
      <w:kern w:val="28"/>
      <w:sz w:val="56"/>
      <w:szCs w:val="56"/>
      <w:lang w:val="pl-PL" w:eastAsia="en-US"/>
      <w14:ligatures w14:val="standardContextual"/>
    </w:rPr>
  </w:style>
  <w:style w:type="character" w:customStyle="1" w:styleId="TytuZnak">
    <w:name w:val="Tytuł Znak"/>
    <w:basedOn w:val="Domylnaczcionkaakapitu"/>
    <w:link w:val="Tytu"/>
    <w:uiPriority w:val="10"/>
    <w:rsid w:val="00271F63"/>
    <w:rPr>
      <w:rFonts w:ascii="Aptos Display" w:eastAsia="Times New Roman" w:hAnsi="Aptos Display" w:cs="Times New Roman"/>
      <w:spacing w:val="-10"/>
      <w:kern w:val="28"/>
      <w:sz w:val="56"/>
      <w:szCs w:val="56"/>
    </w:rPr>
  </w:style>
  <w:style w:type="paragraph" w:customStyle="1" w:styleId="Podtytu1">
    <w:name w:val="Podtytuł1"/>
    <w:basedOn w:val="Normalny"/>
    <w:next w:val="Normalny"/>
    <w:uiPriority w:val="11"/>
    <w:qFormat/>
    <w:rsid w:val="00271F63"/>
    <w:pPr>
      <w:numPr>
        <w:ilvl w:val="1"/>
      </w:numPr>
      <w:spacing w:after="160" w:line="259" w:lineRule="auto"/>
    </w:pPr>
    <w:rPr>
      <w:rFonts w:ascii="Aptos" w:eastAsia="Times New Roman" w:hAnsi="Aptos" w:cs="Times New Roman"/>
      <w:spacing w:val="15"/>
      <w:kern w:val="2"/>
      <w:sz w:val="28"/>
      <w:szCs w:val="28"/>
      <w:lang w:val="pl-PL" w:eastAsia="en-US"/>
      <w14:ligatures w14:val="standardContextual"/>
    </w:rPr>
  </w:style>
  <w:style w:type="character" w:customStyle="1" w:styleId="PodtytuZnak">
    <w:name w:val="Podtytuł Znak"/>
    <w:basedOn w:val="Domylnaczcionkaakapitu"/>
    <w:link w:val="Podtytu"/>
    <w:uiPriority w:val="11"/>
    <w:rsid w:val="00271F63"/>
    <w:rPr>
      <w:rFonts w:eastAsia="Times New Roman" w:cs="Times New Roman"/>
      <w:color w:val="595959"/>
      <w:spacing w:val="15"/>
      <w:sz w:val="28"/>
      <w:szCs w:val="28"/>
    </w:rPr>
  </w:style>
  <w:style w:type="paragraph" w:customStyle="1" w:styleId="Cytat1">
    <w:name w:val="Cytat1"/>
    <w:basedOn w:val="Normalny"/>
    <w:next w:val="Normalny"/>
    <w:uiPriority w:val="29"/>
    <w:qFormat/>
    <w:rsid w:val="00271F63"/>
    <w:pPr>
      <w:spacing w:before="160" w:after="160" w:line="259" w:lineRule="auto"/>
      <w:jc w:val="center"/>
    </w:pPr>
    <w:rPr>
      <w:rFonts w:ascii="Aptos" w:eastAsia="Aptos" w:hAnsi="Aptos"/>
      <w:i/>
      <w:iCs/>
      <w:color w:val="404040"/>
      <w:kern w:val="2"/>
      <w:sz w:val="22"/>
      <w:szCs w:val="22"/>
      <w:lang w:val="pl-PL" w:eastAsia="en-US"/>
      <w14:ligatures w14:val="standardContextual"/>
    </w:rPr>
  </w:style>
  <w:style w:type="character" w:customStyle="1" w:styleId="CytatZnak">
    <w:name w:val="Cytat Znak"/>
    <w:basedOn w:val="Domylnaczcionkaakapitu"/>
    <w:link w:val="Cytat"/>
    <w:uiPriority w:val="29"/>
    <w:rsid w:val="00271F63"/>
    <w:rPr>
      <w:i/>
      <w:iCs/>
      <w:color w:val="404040"/>
    </w:rPr>
  </w:style>
  <w:style w:type="character" w:customStyle="1" w:styleId="Wyrnienieintensywne1">
    <w:name w:val="Wyróżnienie intensywne1"/>
    <w:basedOn w:val="Domylnaczcionkaakapitu"/>
    <w:uiPriority w:val="21"/>
    <w:qFormat/>
    <w:rsid w:val="00271F63"/>
    <w:rPr>
      <w:i/>
      <w:iCs/>
      <w:color w:val="0F4761"/>
    </w:rPr>
  </w:style>
  <w:style w:type="paragraph" w:customStyle="1" w:styleId="Cytatintensywny1">
    <w:name w:val="Cytat intensywny1"/>
    <w:basedOn w:val="Normalny"/>
    <w:next w:val="Normalny"/>
    <w:uiPriority w:val="30"/>
    <w:qFormat/>
    <w:rsid w:val="00271F63"/>
    <w:pPr>
      <w:pBdr>
        <w:top w:val="single" w:sz="4" w:space="10" w:color="0F4761"/>
        <w:bottom w:val="single" w:sz="4" w:space="10" w:color="0F4761"/>
      </w:pBdr>
      <w:spacing w:before="360" w:after="360" w:line="259" w:lineRule="auto"/>
      <w:ind w:left="864" w:right="864"/>
      <w:jc w:val="center"/>
    </w:pPr>
    <w:rPr>
      <w:rFonts w:ascii="Aptos" w:eastAsia="Aptos" w:hAnsi="Aptos"/>
      <w:i/>
      <w:iCs/>
      <w:color w:val="0F4761"/>
      <w:kern w:val="2"/>
      <w:sz w:val="22"/>
      <w:szCs w:val="22"/>
      <w:lang w:val="pl-PL" w:eastAsia="en-US"/>
      <w14:ligatures w14:val="standardContextual"/>
    </w:rPr>
  </w:style>
  <w:style w:type="character" w:customStyle="1" w:styleId="CytatintensywnyZnak">
    <w:name w:val="Cytat intensywny Znak"/>
    <w:basedOn w:val="Domylnaczcionkaakapitu"/>
    <w:link w:val="Cytatintensywny"/>
    <w:uiPriority w:val="30"/>
    <w:rsid w:val="00271F63"/>
    <w:rPr>
      <w:i/>
      <w:iCs/>
      <w:color w:val="0F4761"/>
    </w:rPr>
  </w:style>
  <w:style w:type="character" w:customStyle="1" w:styleId="Odwoanieintensywne1">
    <w:name w:val="Odwołanie intensywne1"/>
    <w:basedOn w:val="Domylnaczcionkaakapitu"/>
    <w:uiPriority w:val="32"/>
    <w:qFormat/>
    <w:rsid w:val="00271F63"/>
    <w:rPr>
      <w:b/>
      <w:bCs/>
      <w:smallCaps/>
      <w:color w:val="0F4761"/>
      <w:spacing w:val="5"/>
    </w:rPr>
  </w:style>
  <w:style w:type="character" w:styleId="Nierozpoznanawzmianka">
    <w:name w:val="Unresolved Mention"/>
    <w:basedOn w:val="Domylnaczcionkaakapitu"/>
    <w:uiPriority w:val="99"/>
    <w:semiHidden/>
    <w:unhideWhenUsed/>
    <w:rsid w:val="00271F63"/>
    <w:rPr>
      <w:color w:val="605E5C"/>
      <w:shd w:val="clear" w:color="auto" w:fill="E1DFDD"/>
    </w:rPr>
  </w:style>
  <w:style w:type="paragraph" w:customStyle="1" w:styleId="Legenda1">
    <w:name w:val="Legenda1"/>
    <w:basedOn w:val="Normalny"/>
    <w:next w:val="Normalny"/>
    <w:uiPriority w:val="35"/>
    <w:unhideWhenUsed/>
    <w:qFormat/>
    <w:rsid w:val="00271F63"/>
    <w:pPr>
      <w:spacing w:after="200"/>
    </w:pPr>
    <w:rPr>
      <w:rFonts w:ascii="Aptos" w:eastAsia="Aptos" w:hAnsi="Aptos"/>
      <w:i/>
      <w:iCs/>
      <w:color w:val="0E2841"/>
      <w:kern w:val="2"/>
      <w:szCs w:val="18"/>
      <w:lang w:val="pl-PL" w:eastAsia="en-US"/>
      <w14:ligatures w14:val="standardContextual"/>
    </w:rPr>
  </w:style>
  <w:style w:type="table" w:customStyle="1" w:styleId="Tabela-Siatka1">
    <w:name w:val="Tabela - Siatka1"/>
    <w:basedOn w:val="Standardowy"/>
    <w:next w:val="Tabela-Siatka"/>
    <w:uiPriority w:val="39"/>
    <w:rsid w:val="00271F63"/>
    <w:rPr>
      <w:rFonts w:eastAsia="Aptos"/>
      <w:kern w:val="2"/>
      <w:lang w:val="pl-PL"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ISCG Numerowanie Znak,lp1 Znak,Bullet List Znak,Styl 1 Znak,List Paragraph2 Znak,Lista - wielopoziomowa Znak,Lista - poziom 1 Znak,List Paragraph1 Znak,Punktory w atrybutach Znak,Podsis rysunku Znak,Akapit z listą numerowaną Znak"/>
    <w:basedOn w:val="Domylnaczcionkaakapitu"/>
    <w:link w:val="Akapitzlist"/>
    <w:uiPriority w:val="34"/>
    <w:qFormat/>
    <w:rsid w:val="00271F63"/>
    <w:rPr>
      <w:rFonts w:ascii="Arial" w:hAnsi="Arial"/>
      <w:color w:val="595959" w:themeColor="text1" w:themeTint="A6"/>
      <w:sz w:val="18"/>
    </w:rPr>
  </w:style>
  <w:style w:type="character" w:customStyle="1" w:styleId="Nagwek2Znak1">
    <w:name w:val="Nagłówek 2 Znak1"/>
    <w:basedOn w:val="Domylnaczcionkaakapitu"/>
    <w:uiPriority w:val="9"/>
    <w:semiHidden/>
    <w:rsid w:val="00271F63"/>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omylnaczcionkaakapitu"/>
    <w:uiPriority w:val="9"/>
    <w:semiHidden/>
    <w:rsid w:val="00271F63"/>
    <w:rPr>
      <w:rFonts w:asciiTheme="majorHAnsi" w:eastAsiaTheme="majorEastAsia" w:hAnsiTheme="majorHAnsi" w:cstheme="majorBidi"/>
      <w:color w:val="243F60" w:themeColor="accent1" w:themeShade="7F"/>
    </w:rPr>
  </w:style>
  <w:style w:type="character" w:customStyle="1" w:styleId="Nagwek4Znak1">
    <w:name w:val="Nagłówek 4 Znak1"/>
    <w:basedOn w:val="Domylnaczcionkaakapitu"/>
    <w:uiPriority w:val="9"/>
    <w:semiHidden/>
    <w:rsid w:val="00271F63"/>
    <w:rPr>
      <w:rFonts w:asciiTheme="majorHAnsi" w:eastAsiaTheme="majorEastAsia" w:hAnsiTheme="majorHAnsi" w:cstheme="majorBidi"/>
      <w:i/>
      <w:iCs/>
      <w:color w:val="365F91" w:themeColor="accent1" w:themeShade="BF"/>
      <w:sz w:val="18"/>
    </w:rPr>
  </w:style>
  <w:style w:type="character" w:customStyle="1" w:styleId="Nagwek5Znak1">
    <w:name w:val="Nagłówek 5 Znak1"/>
    <w:basedOn w:val="Domylnaczcionkaakapitu"/>
    <w:uiPriority w:val="9"/>
    <w:semiHidden/>
    <w:rsid w:val="00271F63"/>
    <w:rPr>
      <w:rFonts w:asciiTheme="majorHAnsi" w:eastAsiaTheme="majorEastAsia" w:hAnsiTheme="majorHAnsi" w:cstheme="majorBidi"/>
      <w:color w:val="365F91" w:themeColor="accent1" w:themeShade="BF"/>
      <w:sz w:val="18"/>
    </w:rPr>
  </w:style>
  <w:style w:type="character" w:customStyle="1" w:styleId="Nagwek6Znak1">
    <w:name w:val="Nagłówek 6 Znak1"/>
    <w:basedOn w:val="Domylnaczcionkaakapitu"/>
    <w:uiPriority w:val="9"/>
    <w:semiHidden/>
    <w:rsid w:val="00271F63"/>
    <w:rPr>
      <w:rFonts w:asciiTheme="majorHAnsi" w:eastAsiaTheme="majorEastAsia" w:hAnsiTheme="majorHAnsi" w:cstheme="majorBidi"/>
      <w:color w:val="243F60" w:themeColor="accent1" w:themeShade="7F"/>
      <w:sz w:val="18"/>
    </w:rPr>
  </w:style>
  <w:style w:type="character" w:customStyle="1" w:styleId="Nagwek7Znak1">
    <w:name w:val="Nagłówek 7 Znak1"/>
    <w:basedOn w:val="Domylnaczcionkaakapitu"/>
    <w:uiPriority w:val="9"/>
    <w:semiHidden/>
    <w:rsid w:val="00271F63"/>
    <w:rPr>
      <w:rFonts w:asciiTheme="majorHAnsi" w:eastAsiaTheme="majorEastAsia" w:hAnsiTheme="majorHAnsi" w:cstheme="majorBidi"/>
      <w:i/>
      <w:iCs/>
      <w:color w:val="243F60" w:themeColor="accent1" w:themeShade="7F"/>
      <w:sz w:val="18"/>
    </w:rPr>
  </w:style>
  <w:style w:type="character" w:customStyle="1" w:styleId="Nagwek8Znak1">
    <w:name w:val="Nagłówek 8 Znak1"/>
    <w:basedOn w:val="Domylnaczcionkaakapitu"/>
    <w:uiPriority w:val="9"/>
    <w:semiHidden/>
    <w:rsid w:val="00271F63"/>
    <w:rPr>
      <w:rFonts w:asciiTheme="majorHAnsi" w:eastAsiaTheme="majorEastAsia" w:hAnsiTheme="majorHAnsi" w:cstheme="majorBidi"/>
      <w:color w:val="272727" w:themeColor="text1" w:themeTint="D8"/>
      <w:sz w:val="21"/>
      <w:szCs w:val="21"/>
    </w:rPr>
  </w:style>
  <w:style w:type="character" w:customStyle="1" w:styleId="Nagwek9Znak1">
    <w:name w:val="Nagłówek 9 Znak1"/>
    <w:basedOn w:val="Domylnaczcionkaakapitu"/>
    <w:uiPriority w:val="9"/>
    <w:semiHidden/>
    <w:rsid w:val="00271F63"/>
    <w:rPr>
      <w:rFonts w:asciiTheme="majorHAnsi" w:eastAsiaTheme="majorEastAsia" w:hAnsiTheme="majorHAnsi" w:cstheme="majorBidi"/>
      <w:i/>
      <w:iCs/>
      <w:color w:val="272727" w:themeColor="text1" w:themeTint="D8"/>
      <w:sz w:val="21"/>
      <w:szCs w:val="21"/>
    </w:rPr>
  </w:style>
  <w:style w:type="paragraph" w:styleId="Tytu">
    <w:name w:val="Title"/>
    <w:basedOn w:val="Normalny"/>
    <w:next w:val="Normalny"/>
    <w:link w:val="TytuZnak"/>
    <w:uiPriority w:val="10"/>
    <w:qFormat/>
    <w:rsid w:val="00271F63"/>
    <w:pPr>
      <w:spacing w:after="0"/>
      <w:contextualSpacing/>
    </w:pPr>
    <w:rPr>
      <w:rFonts w:ascii="Aptos Display" w:eastAsia="Times New Roman" w:hAnsi="Aptos Display" w:cs="Times New Roman"/>
      <w:color w:val="auto"/>
      <w:spacing w:val="-10"/>
      <w:kern w:val="28"/>
      <w:sz w:val="56"/>
      <w:szCs w:val="56"/>
    </w:rPr>
  </w:style>
  <w:style w:type="character" w:customStyle="1" w:styleId="TytuZnak1">
    <w:name w:val="Tytuł Znak1"/>
    <w:basedOn w:val="Domylnaczcionkaakapitu"/>
    <w:uiPriority w:val="10"/>
    <w:rsid w:val="00271F6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71F63"/>
    <w:pPr>
      <w:numPr>
        <w:ilvl w:val="1"/>
      </w:numPr>
      <w:spacing w:after="160"/>
    </w:pPr>
    <w:rPr>
      <w:rFonts w:asciiTheme="minorHAnsi" w:eastAsia="Times New Roman" w:hAnsiTheme="minorHAnsi" w:cs="Times New Roman"/>
      <w:color w:val="595959"/>
      <w:spacing w:val="15"/>
      <w:sz w:val="28"/>
      <w:szCs w:val="28"/>
    </w:rPr>
  </w:style>
  <w:style w:type="character" w:customStyle="1" w:styleId="PodtytuZnak1">
    <w:name w:val="Podtytuł Znak1"/>
    <w:basedOn w:val="Domylnaczcionkaakapitu"/>
    <w:uiPriority w:val="11"/>
    <w:rsid w:val="00271F63"/>
    <w:rPr>
      <w:color w:val="5A5A5A" w:themeColor="text1" w:themeTint="A5"/>
      <w:spacing w:val="15"/>
      <w:sz w:val="22"/>
      <w:szCs w:val="22"/>
    </w:rPr>
  </w:style>
  <w:style w:type="paragraph" w:styleId="Cytat">
    <w:name w:val="Quote"/>
    <w:basedOn w:val="Normalny"/>
    <w:next w:val="Normalny"/>
    <w:link w:val="CytatZnak"/>
    <w:uiPriority w:val="29"/>
    <w:qFormat/>
    <w:rsid w:val="00271F63"/>
    <w:pPr>
      <w:spacing w:before="200" w:after="160"/>
      <w:ind w:left="864" w:right="864"/>
      <w:jc w:val="center"/>
    </w:pPr>
    <w:rPr>
      <w:rFonts w:asciiTheme="minorHAnsi" w:hAnsiTheme="minorHAnsi"/>
      <w:i/>
      <w:iCs/>
      <w:color w:val="404040"/>
      <w:sz w:val="24"/>
    </w:rPr>
  </w:style>
  <w:style w:type="character" w:customStyle="1" w:styleId="CytatZnak1">
    <w:name w:val="Cytat Znak1"/>
    <w:basedOn w:val="Domylnaczcionkaakapitu"/>
    <w:uiPriority w:val="29"/>
    <w:rsid w:val="00271F63"/>
    <w:rPr>
      <w:rFonts w:ascii="Arial" w:hAnsi="Arial"/>
      <w:i/>
      <w:iCs/>
      <w:color w:val="404040" w:themeColor="text1" w:themeTint="BF"/>
      <w:sz w:val="18"/>
    </w:rPr>
  </w:style>
  <w:style w:type="character" w:styleId="Wyrnienieintensywne">
    <w:name w:val="Intense Emphasis"/>
    <w:basedOn w:val="Domylnaczcionkaakapitu"/>
    <w:uiPriority w:val="21"/>
    <w:qFormat/>
    <w:rsid w:val="00271F63"/>
    <w:rPr>
      <w:i/>
      <w:iCs/>
      <w:color w:val="4F81BD" w:themeColor="accent1"/>
    </w:rPr>
  </w:style>
  <w:style w:type="paragraph" w:styleId="Cytatintensywny">
    <w:name w:val="Intense Quote"/>
    <w:basedOn w:val="Normalny"/>
    <w:next w:val="Normalny"/>
    <w:link w:val="CytatintensywnyZnak"/>
    <w:uiPriority w:val="30"/>
    <w:qFormat/>
    <w:rsid w:val="00271F63"/>
    <w:pPr>
      <w:pBdr>
        <w:top w:val="single" w:sz="4" w:space="10" w:color="4F81BD" w:themeColor="accent1"/>
        <w:bottom w:val="single" w:sz="4" w:space="10" w:color="4F81BD" w:themeColor="accent1"/>
      </w:pBdr>
      <w:spacing w:before="360" w:after="360"/>
      <w:ind w:left="864" w:right="864"/>
      <w:jc w:val="center"/>
    </w:pPr>
    <w:rPr>
      <w:rFonts w:asciiTheme="minorHAnsi" w:hAnsiTheme="minorHAnsi"/>
      <w:i/>
      <w:iCs/>
      <w:color w:val="0F4761"/>
      <w:sz w:val="24"/>
    </w:rPr>
  </w:style>
  <w:style w:type="character" w:customStyle="1" w:styleId="CytatintensywnyZnak1">
    <w:name w:val="Cytat intensywny Znak1"/>
    <w:basedOn w:val="Domylnaczcionkaakapitu"/>
    <w:uiPriority w:val="30"/>
    <w:rsid w:val="00271F63"/>
    <w:rPr>
      <w:rFonts w:ascii="Arial" w:hAnsi="Arial"/>
      <w:i/>
      <w:iCs/>
      <w:color w:val="4F81BD" w:themeColor="accent1"/>
      <w:sz w:val="18"/>
    </w:rPr>
  </w:style>
  <w:style w:type="character" w:styleId="Odwoanieintensywne">
    <w:name w:val="Intense Reference"/>
    <w:basedOn w:val="Domylnaczcionkaakapitu"/>
    <w:uiPriority w:val="32"/>
    <w:qFormat/>
    <w:rsid w:val="00271F63"/>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50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C32EA-3856-4A6B-8256-34256C480442}">
  <ds:schemaRefs>
    <ds:schemaRef ds:uri="http://schemas.openxmlformats.org/officeDocument/2006/bibliography"/>
  </ds:schemaRefs>
</ds:datastoreItem>
</file>

<file path=docMetadata/LabelInfo.xml><?xml version="1.0" encoding="utf-8"?>
<clbl:labelList xmlns:clbl="http://schemas.microsoft.com/office/2020/mipLabelMetadata">
  <clbl:label id="{f3d55c1c-1188-406a-b735-62802a6bdc02}" enabled="1" method="Privileged" siteId="{a340375a-1ea0-4cdd-8a49-9cd1039ff159}" contentBits="0" removed="0"/>
</clbl:labelList>
</file>

<file path=docProps/app.xml><?xml version="1.0" encoding="utf-8"?>
<Properties xmlns="http://schemas.openxmlformats.org/officeDocument/2006/extended-properties" xmlns:vt="http://schemas.openxmlformats.org/officeDocument/2006/docPropsVTypes">
  <Template>Normal.dotm</Template>
  <TotalTime>63</TotalTime>
  <Pages>4</Pages>
  <Words>1299</Words>
  <Characters>7798</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 Matwis</dc:creator>
  <cp:keywords/>
  <dc:description/>
  <cp:lastModifiedBy>Walkowiak Piotr</cp:lastModifiedBy>
  <cp:revision>14</cp:revision>
  <cp:lastPrinted>2026-04-20T10:40:00Z</cp:lastPrinted>
  <dcterms:created xsi:type="dcterms:W3CDTF">2026-06-16T09:03:00Z</dcterms:created>
  <dcterms:modified xsi:type="dcterms:W3CDTF">2026-06-17T13:56:00Z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7a830aa8,134c2c08,1ba929c2</vt:lpwstr>
  </property>
  <property fmtid="{D5CDD505-2E9C-101B-9397-08002B2CF9AE}" pid="3" name="ClassificationContentMarkingHeaderFontProps">
    <vt:lpwstr>#000000,8,Calibri</vt:lpwstr>
  </property>
  <property fmtid="{D5CDD505-2E9C-101B-9397-08002B2CF9AE}" pid="4" name="ClassificationContentMarkingHeaderText">
    <vt:lpwstr>_x000d_
                 Informacje Służbowe podmiotu z Grupy mBank - objęte ochroną | mBank Groups entity Business information - protected</vt:lpwstr>
  </property>
  <property fmtid="{D5CDD505-2E9C-101B-9397-08002B2CF9AE}" pid="5" name="MSIP_Label_c5b65afd-6ea5-476e-a61a-9d993387407d_Enabled">
    <vt:lpwstr>true</vt:lpwstr>
  </property>
  <property fmtid="{D5CDD505-2E9C-101B-9397-08002B2CF9AE}" pid="6" name="MSIP_Label_c5b65afd-6ea5-476e-a61a-9d993387407d_SetDate">
    <vt:lpwstr>2026-06-15T10:10:22Z</vt:lpwstr>
  </property>
  <property fmtid="{D5CDD505-2E9C-101B-9397-08002B2CF9AE}" pid="7" name="MSIP_Label_c5b65afd-6ea5-476e-a61a-9d993387407d_Method">
    <vt:lpwstr>Standard</vt:lpwstr>
  </property>
  <property fmtid="{D5CDD505-2E9C-101B-9397-08002B2CF9AE}" pid="8" name="MSIP_Label_c5b65afd-6ea5-476e-a61a-9d993387407d_Name">
    <vt:lpwstr>RMSProd31</vt:lpwstr>
  </property>
  <property fmtid="{D5CDD505-2E9C-101B-9397-08002B2CF9AE}" pid="9" name="MSIP_Label_c5b65afd-6ea5-476e-a61a-9d993387407d_SiteId">
    <vt:lpwstr>870a70bc-da20-400b-a46d-2df3fe44e4f3</vt:lpwstr>
  </property>
  <property fmtid="{D5CDD505-2E9C-101B-9397-08002B2CF9AE}" pid="10" name="MSIP_Label_c5b65afd-6ea5-476e-a61a-9d993387407d_ActionId">
    <vt:lpwstr>445673a1-1193-4427-b5de-6ac29439fe80</vt:lpwstr>
  </property>
  <property fmtid="{D5CDD505-2E9C-101B-9397-08002B2CF9AE}" pid="11" name="MSIP_Label_c5b65afd-6ea5-476e-a61a-9d993387407d_ContentBits">
    <vt:lpwstr>1</vt:lpwstr>
  </property>
  <property fmtid="{D5CDD505-2E9C-101B-9397-08002B2CF9AE}" pid="12" name="MSIP_Label_c5b65afd-6ea5-476e-a61a-9d993387407d_Tag">
    <vt:lpwstr>10, 3, 0, 1</vt:lpwstr>
  </property>
</Properties>
</file>