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BE1D3" w14:textId="77777777" w:rsidR="0096735A" w:rsidRPr="00E732FF" w:rsidRDefault="0096735A">
      <w:pPr>
        <w:pStyle w:val="Tekstpodstawowy"/>
        <w:kinsoku w:val="0"/>
        <w:overflowPunct w:val="0"/>
        <w:rPr>
          <w:rFonts w:cs="Arial"/>
          <w:sz w:val="20"/>
          <w:szCs w:val="20"/>
        </w:rPr>
      </w:pPr>
    </w:p>
    <w:p w14:paraId="460347A0" w14:textId="77777777" w:rsidR="0096735A" w:rsidRPr="00E732FF" w:rsidRDefault="0096735A">
      <w:pPr>
        <w:pStyle w:val="Tekstpodstawowy"/>
        <w:kinsoku w:val="0"/>
        <w:overflowPunct w:val="0"/>
        <w:rPr>
          <w:rFonts w:cs="Arial"/>
          <w:sz w:val="20"/>
          <w:szCs w:val="20"/>
        </w:rPr>
      </w:pPr>
    </w:p>
    <w:p w14:paraId="06DF953A" w14:textId="77777777" w:rsidR="0096735A" w:rsidRPr="00E732FF" w:rsidRDefault="0096735A">
      <w:pPr>
        <w:pStyle w:val="Tekstpodstawowy"/>
        <w:kinsoku w:val="0"/>
        <w:overflowPunct w:val="0"/>
        <w:rPr>
          <w:rFonts w:cs="Arial"/>
          <w:sz w:val="20"/>
          <w:szCs w:val="20"/>
        </w:rPr>
      </w:pPr>
    </w:p>
    <w:p w14:paraId="4EA1E6E1" w14:textId="77777777" w:rsidR="00C92309" w:rsidRPr="00E732FF" w:rsidRDefault="00C92309" w:rsidP="00522E3B">
      <w:pPr>
        <w:jc w:val="center"/>
        <w:rPr>
          <w:rFonts w:cs="Arial"/>
        </w:rPr>
      </w:pPr>
    </w:p>
    <w:p w14:paraId="414BF205" w14:textId="77777777" w:rsidR="0096735A" w:rsidRPr="00E732FF" w:rsidRDefault="0096735A">
      <w:pPr>
        <w:pStyle w:val="Tekstpodstawowy"/>
        <w:kinsoku w:val="0"/>
        <w:overflowPunct w:val="0"/>
        <w:rPr>
          <w:rFonts w:cs="Arial"/>
          <w:sz w:val="20"/>
          <w:szCs w:val="20"/>
        </w:rPr>
      </w:pPr>
    </w:p>
    <w:p w14:paraId="19909411" w14:textId="77777777" w:rsidR="0096735A" w:rsidRPr="00E732FF" w:rsidRDefault="0096735A">
      <w:pPr>
        <w:pStyle w:val="Tekstpodstawowy"/>
        <w:kinsoku w:val="0"/>
        <w:overflowPunct w:val="0"/>
        <w:rPr>
          <w:rFonts w:cs="Arial"/>
          <w:sz w:val="20"/>
          <w:szCs w:val="20"/>
        </w:rPr>
      </w:pPr>
    </w:p>
    <w:p w14:paraId="5A8D1961" w14:textId="77777777" w:rsidR="0096735A" w:rsidRPr="00E732FF" w:rsidRDefault="0096735A">
      <w:pPr>
        <w:pStyle w:val="Tekstpodstawowy"/>
        <w:kinsoku w:val="0"/>
        <w:overflowPunct w:val="0"/>
        <w:rPr>
          <w:rFonts w:cs="Arial"/>
          <w:sz w:val="20"/>
          <w:szCs w:val="20"/>
        </w:rPr>
      </w:pPr>
    </w:p>
    <w:p w14:paraId="721389D5" w14:textId="77777777" w:rsidR="0096735A" w:rsidRPr="00E732FF" w:rsidRDefault="0096735A">
      <w:pPr>
        <w:pStyle w:val="Tekstpodstawowy"/>
        <w:kinsoku w:val="0"/>
        <w:overflowPunct w:val="0"/>
        <w:rPr>
          <w:rFonts w:cs="Arial"/>
          <w:sz w:val="20"/>
          <w:szCs w:val="20"/>
        </w:rPr>
      </w:pPr>
    </w:p>
    <w:p w14:paraId="729BAA49" w14:textId="77777777" w:rsidR="0096735A" w:rsidRPr="00E732FF" w:rsidRDefault="0096735A">
      <w:pPr>
        <w:pStyle w:val="Tekstpodstawowy"/>
        <w:kinsoku w:val="0"/>
        <w:overflowPunct w:val="0"/>
        <w:rPr>
          <w:rFonts w:cs="Arial"/>
          <w:sz w:val="20"/>
          <w:szCs w:val="20"/>
        </w:rPr>
      </w:pPr>
    </w:p>
    <w:p w14:paraId="58E0A0BD" w14:textId="77777777" w:rsidR="0096735A" w:rsidRPr="00E732FF" w:rsidRDefault="0096735A">
      <w:pPr>
        <w:pStyle w:val="Tekstpodstawowy"/>
        <w:kinsoku w:val="0"/>
        <w:overflowPunct w:val="0"/>
        <w:rPr>
          <w:rFonts w:cs="Arial"/>
          <w:sz w:val="20"/>
          <w:szCs w:val="20"/>
        </w:rPr>
      </w:pPr>
    </w:p>
    <w:p w14:paraId="3C8353FE" w14:textId="77777777" w:rsidR="0096735A" w:rsidRPr="00E732FF" w:rsidRDefault="0096735A">
      <w:pPr>
        <w:pStyle w:val="Tekstpodstawowy"/>
        <w:kinsoku w:val="0"/>
        <w:overflowPunct w:val="0"/>
        <w:rPr>
          <w:rFonts w:cs="Arial"/>
          <w:sz w:val="20"/>
          <w:szCs w:val="20"/>
        </w:rPr>
      </w:pPr>
    </w:p>
    <w:p w14:paraId="153A0F3E" w14:textId="77777777" w:rsidR="0096735A" w:rsidRPr="00E732FF" w:rsidRDefault="0096735A">
      <w:pPr>
        <w:pStyle w:val="Tekstpodstawowy"/>
        <w:kinsoku w:val="0"/>
        <w:overflowPunct w:val="0"/>
        <w:spacing w:before="7"/>
        <w:rPr>
          <w:rFonts w:cs="Arial"/>
          <w:sz w:val="20"/>
          <w:szCs w:val="20"/>
        </w:rPr>
      </w:pPr>
    </w:p>
    <w:p w14:paraId="6F677A70" w14:textId="77777777" w:rsidR="0096735A" w:rsidRPr="00E732FF" w:rsidRDefault="0026382F">
      <w:pPr>
        <w:pStyle w:val="Tekstpodstawowy"/>
        <w:kinsoku w:val="0"/>
        <w:overflowPunct w:val="0"/>
        <w:spacing w:line="20" w:lineRule="exact"/>
        <w:ind w:left="195"/>
        <w:rPr>
          <w:rFonts w:cs="Arial"/>
          <w:sz w:val="20"/>
          <w:szCs w:val="20"/>
        </w:rPr>
      </w:pPr>
      <w:r w:rsidRPr="00E732FF">
        <w:rPr>
          <w:rFonts w:cs="Arial"/>
          <w:noProof/>
          <w:sz w:val="20"/>
          <w:szCs w:val="20"/>
          <w:lang w:val="pl-PL"/>
        </w:rPr>
        <mc:AlternateContent>
          <mc:Choice Requires="wpg">
            <w:drawing>
              <wp:inline distT="0" distB="0" distL="0" distR="0" wp14:anchorId="2B6685C1" wp14:editId="17260D37">
                <wp:extent cx="5732780" cy="12700"/>
                <wp:effectExtent l="6350" t="8255" r="4445" b="0"/>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12700"/>
                          <a:chOff x="0" y="0"/>
                          <a:chExt cx="9028" cy="20"/>
                        </a:xfrm>
                      </wpg:grpSpPr>
                      <wps:wsp>
                        <wps:cNvPr id="47" name="Freeform 3"/>
                        <wps:cNvSpPr>
                          <a:spLocks/>
                        </wps:cNvSpPr>
                        <wps:spPr bwMode="auto">
                          <a:xfrm>
                            <a:off x="0" y="4"/>
                            <a:ext cx="9028" cy="20"/>
                          </a:xfrm>
                          <a:custGeom>
                            <a:avLst/>
                            <a:gdLst>
                              <a:gd name="T0" fmla="*/ 0 w 9028"/>
                              <a:gd name="T1" fmla="*/ 0 h 20"/>
                              <a:gd name="T2" fmla="*/ 9027 w 9028"/>
                              <a:gd name="T3" fmla="*/ 0 h 20"/>
                            </a:gdLst>
                            <a:ahLst/>
                            <a:cxnLst>
                              <a:cxn ang="0">
                                <a:pos x="T0" y="T1"/>
                              </a:cxn>
                              <a:cxn ang="0">
                                <a:pos x="T2" y="T3"/>
                              </a:cxn>
                            </a:cxnLst>
                            <a:rect l="0" t="0" r="r" b="b"/>
                            <a:pathLst>
                              <a:path w="9028" h="20">
                                <a:moveTo>
                                  <a:pt x="0" y="0"/>
                                </a:moveTo>
                                <a:lnTo>
                                  <a:pt x="90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674C93" id="Group 2" o:spid="_x0000_s1026" style="width:451.4pt;height:1pt;mso-position-horizontal-relative:char;mso-position-vertical-relative:line" coordsize="9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">
                <v:shape id="Freeform 3" o:spid="_x0000_s1027" style="position:absolute;top:4;width:9028;height:20;visibility:visible;mso-wrap-style:square;v-text-anchor:top" coordsize="9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" path="m,l9027,e" filled="f" strokeweight=".48pt">
                  <v:path arrowok="t" o:connecttype="custom" o:connectlocs="0,0;9027,0" o:connectangles="0,0"/>
                </v:shape>
                <w10:anchorlock/>
              </v:group>
            </w:pict>
          </mc:Fallback>
        </mc:AlternateContent>
      </w:r>
    </w:p>
    <w:p w14:paraId="6FD10E60" w14:textId="77777777" w:rsidR="0096735A" w:rsidRPr="00E732FF" w:rsidRDefault="0096735A">
      <w:pPr>
        <w:pStyle w:val="Tekstpodstawowy"/>
        <w:kinsoku w:val="0"/>
        <w:overflowPunct w:val="0"/>
        <w:rPr>
          <w:rFonts w:cs="Arial"/>
          <w:sz w:val="20"/>
          <w:szCs w:val="20"/>
        </w:rPr>
      </w:pPr>
    </w:p>
    <w:p w14:paraId="42216419" w14:textId="77777777" w:rsidR="0096735A" w:rsidRPr="00E732FF" w:rsidRDefault="0096735A">
      <w:pPr>
        <w:pStyle w:val="Tekstpodstawowy"/>
        <w:kinsoku w:val="0"/>
        <w:overflowPunct w:val="0"/>
        <w:rPr>
          <w:rFonts w:cs="Arial"/>
          <w:sz w:val="20"/>
          <w:szCs w:val="20"/>
        </w:rPr>
      </w:pPr>
    </w:p>
    <w:p w14:paraId="1609EA3A" w14:textId="77777777" w:rsidR="0096735A" w:rsidRPr="00E732FF" w:rsidRDefault="0096735A">
      <w:pPr>
        <w:pStyle w:val="Tekstpodstawowy"/>
        <w:kinsoku w:val="0"/>
        <w:overflowPunct w:val="0"/>
        <w:spacing w:before="3"/>
        <w:rPr>
          <w:rFonts w:cs="Arial"/>
          <w:sz w:val="20"/>
          <w:szCs w:val="20"/>
        </w:rPr>
      </w:pPr>
    </w:p>
    <w:tbl>
      <w:tblPr>
        <w:tblW w:w="0" w:type="auto"/>
        <w:tblInd w:w="200" w:type="dxa"/>
        <w:tblLayout w:type="fixed"/>
        <w:tblCellMar>
          <w:left w:w="0" w:type="dxa"/>
          <w:right w:w="0" w:type="dxa"/>
        </w:tblCellMar>
        <w:tblLook w:val="0000" w:firstRow="0" w:lastRow="0" w:firstColumn="0" w:lastColumn="0" w:noHBand="0" w:noVBand="0"/>
      </w:tblPr>
      <w:tblGrid>
        <w:gridCol w:w="9028"/>
      </w:tblGrid>
      <w:tr w:rsidR="0096735A" w:rsidRPr="00E732FF" w14:paraId="55B6EA1B" w14:textId="77777777">
        <w:trPr>
          <w:trHeight w:val="862"/>
        </w:trPr>
        <w:tc>
          <w:tcPr>
            <w:tcW w:w="9028" w:type="dxa"/>
            <w:tcBorders>
              <w:top w:val="none" w:sz="6" w:space="0" w:color="auto"/>
              <w:left w:val="none" w:sz="6" w:space="0" w:color="auto"/>
              <w:bottom w:val="single" w:sz="4" w:space="0" w:color="000000"/>
              <w:right w:val="none" w:sz="6" w:space="0" w:color="auto"/>
            </w:tcBorders>
          </w:tcPr>
          <w:p w14:paraId="156B7011" w14:textId="77777777" w:rsidR="0096735A" w:rsidRPr="00E732FF" w:rsidRDefault="008A658C">
            <w:pPr>
              <w:pStyle w:val="TableParagraph"/>
              <w:kinsoku w:val="0"/>
              <w:overflowPunct w:val="0"/>
              <w:ind w:left="985" w:right="985"/>
              <w:jc w:val="center"/>
              <w:rPr>
                <w:rFonts w:cs="Arial"/>
                <w:b/>
                <w:bCs/>
                <w:sz w:val="20"/>
                <w:szCs w:val="20"/>
              </w:rPr>
            </w:pPr>
            <w:r w:rsidRPr="00E732FF">
              <w:rPr>
                <w:rFonts w:cs="Arial"/>
                <w:b/>
                <w:bCs/>
                <w:sz w:val="20"/>
                <w:szCs w:val="20"/>
              </w:rPr>
              <w:t>AGREEMENT FOR USE OF THE WIBID AND WIBOR REFERENCE RATES</w:t>
            </w:r>
          </w:p>
        </w:tc>
      </w:tr>
      <w:tr w:rsidR="0096735A" w:rsidRPr="00E732FF" w14:paraId="3AFBE5BC" w14:textId="77777777">
        <w:trPr>
          <w:trHeight w:val="1212"/>
        </w:trPr>
        <w:tc>
          <w:tcPr>
            <w:tcW w:w="9028" w:type="dxa"/>
            <w:tcBorders>
              <w:top w:val="single" w:sz="4" w:space="0" w:color="000000"/>
              <w:left w:val="none" w:sz="6" w:space="0" w:color="auto"/>
              <w:bottom w:val="none" w:sz="6" w:space="0" w:color="auto"/>
              <w:right w:val="none" w:sz="6" w:space="0" w:color="auto"/>
            </w:tcBorders>
          </w:tcPr>
          <w:p w14:paraId="653FF4E8" w14:textId="77777777" w:rsidR="0096735A" w:rsidRPr="00E732FF" w:rsidRDefault="0096735A">
            <w:pPr>
              <w:pStyle w:val="TableParagraph"/>
              <w:kinsoku w:val="0"/>
              <w:overflowPunct w:val="0"/>
              <w:rPr>
                <w:rFonts w:cs="Arial"/>
                <w:sz w:val="20"/>
                <w:szCs w:val="20"/>
              </w:rPr>
            </w:pPr>
          </w:p>
          <w:p w14:paraId="61A36616" w14:textId="77777777" w:rsidR="0096735A" w:rsidRPr="00E732FF" w:rsidRDefault="0096735A">
            <w:pPr>
              <w:pStyle w:val="TableParagraph"/>
              <w:kinsoku w:val="0"/>
              <w:overflowPunct w:val="0"/>
              <w:spacing w:before="1"/>
              <w:rPr>
                <w:rFonts w:cs="Arial"/>
                <w:sz w:val="20"/>
                <w:szCs w:val="20"/>
              </w:rPr>
            </w:pPr>
          </w:p>
          <w:p w14:paraId="549032DB" w14:textId="77777777" w:rsidR="0096735A" w:rsidRPr="00E732FF" w:rsidRDefault="008A658C">
            <w:pPr>
              <w:pStyle w:val="TableParagraph"/>
              <w:kinsoku w:val="0"/>
              <w:overflowPunct w:val="0"/>
              <w:ind w:left="985" w:right="985"/>
              <w:jc w:val="center"/>
              <w:rPr>
                <w:rFonts w:cs="Arial"/>
                <w:sz w:val="20"/>
                <w:szCs w:val="20"/>
              </w:rPr>
            </w:pPr>
            <w:r w:rsidRPr="00E732FF">
              <w:rPr>
                <w:rFonts w:cs="Arial"/>
                <w:sz w:val="20"/>
                <w:szCs w:val="20"/>
              </w:rPr>
              <w:t>between</w:t>
            </w:r>
          </w:p>
        </w:tc>
      </w:tr>
      <w:tr w:rsidR="0096735A" w:rsidRPr="00E732FF" w14:paraId="35DE62DF" w14:textId="77777777">
        <w:trPr>
          <w:trHeight w:val="1235"/>
        </w:trPr>
        <w:tc>
          <w:tcPr>
            <w:tcW w:w="9028" w:type="dxa"/>
            <w:tcBorders>
              <w:top w:val="none" w:sz="6" w:space="0" w:color="auto"/>
              <w:left w:val="none" w:sz="6" w:space="0" w:color="auto"/>
              <w:bottom w:val="none" w:sz="6" w:space="0" w:color="auto"/>
              <w:right w:val="none" w:sz="6" w:space="0" w:color="auto"/>
            </w:tcBorders>
          </w:tcPr>
          <w:p w14:paraId="6CA91F88" w14:textId="77777777" w:rsidR="0096735A" w:rsidRPr="00E732FF" w:rsidRDefault="0096735A">
            <w:pPr>
              <w:pStyle w:val="TableParagraph"/>
              <w:kinsoku w:val="0"/>
              <w:overflowPunct w:val="0"/>
              <w:rPr>
                <w:rFonts w:cs="Arial"/>
                <w:sz w:val="20"/>
                <w:szCs w:val="20"/>
              </w:rPr>
            </w:pPr>
          </w:p>
          <w:p w14:paraId="2F2B9420" w14:textId="77777777" w:rsidR="0096735A" w:rsidRPr="00E732FF" w:rsidRDefault="008A658C">
            <w:pPr>
              <w:pStyle w:val="TableParagraph"/>
              <w:kinsoku w:val="0"/>
              <w:overflowPunct w:val="0"/>
              <w:spacing w:before="129" w:line="408" w:lineRule="auto"/>
              <w:ind w:left="3408" w:right="3409" w:hanging="2"/>
              <w:jc w:val="center"/>
              <w:rPr>
                <w:rFonts w:cs="Arial"/>
                <w:b/>
                <w:bCs/>
                <w:sz w:val="20"/>
                <w:szCs w:val="20"/>
              </w:rPr>
            </w:pPr>
            <w:r w:rsidRPr="00E732FF">
              <w:rPr>
                <w:rFonts w:cs="Arial"/>
                <w:b/>
                <w:bCs/>
                <w:sz w:val="20"/>
                <w:szCs w:val="20"/>
              </w:rPr>
              <w:t>GPW Benchmark S.A. as the Administrator</w:t>
            </w:r>
          </w:p>
        </w:tc>
      </w:tr>
      <w:tr w:rsidR="0096735A" w:rsidRPr="00E732FF" w14:paraId="04C3B116" w14:textId="77777777">
        <w:trPr>
          <w:trHeight w:val="742"/>
        </w:trPr>
        <w:tc>
          <w:tcPr>
            <w:tcW w:w="9028" w:type="dxa"/>
            <w:tcBorders>
              <w:top w:val="none" w:sz="6" w:space="0" w:color="auto"/>
              <w:left w:val="none" w:sz="6" w:space="0" w:color="auto"/>
              <w:bottom w:val="none" w:sz="6" w:space="0" w:color="auto"/>
              <w:right w:val="none" w:sz="6" w:space="0" w:color="auto"/>
            </w:tcBorders>
          </w:tcPr>
          <w:p w14:paraId="2F83D749" w14:textId="77777777" w:rsidR="0096735A" w:rsidRPr="00E732FF" w:rsidRDefault="0096735A">
            <w:pPr>
              <w:pStyle w:val="TableParagraph"/>
              <w:kinsoku w:val="0"/>
              <w:overflowPunct w:val="0"/>
              <w:spacing w:before="8"/>
              <w:rPr>
                <w:rFonts w:cs="Arial"/>
                <w:sz w:val="20"/>
                <w:szCs w:val="20"/>
              </w:rPr>
            </w:pPr>
          </w:p>
          <w:p w14:paraId="6FE6CFED" w14:textId="77777777" w:rsidR="0096735A" w:rsidRPr="00E732FF" w:rsidRDefault="008A658C">
            <w:pPr>
              <w:pStyle w:val="TableParagraph"/>
              <w:kinsoku w:val="0"/>
              <w:overflowPunct w:val="0"/>
              <w:jc w:val="center"/>
              <w:rPr>
                <w:rFonts w:cs="Arial"/>
                <w:sz w:val="20"/>
                <w:szCs w:val="20"/>
              </w:rPr>
            </w:pPr>
            <w:r w:rsidRPr="00E732FF">
              <w:rPr>
                <w:rFonts w:cs="Arial"/>
                <w:sz w:val="20"/>
                <w:szCs w:val="20"/>
              </w:rPr>
              <w:t>and</w:t>
            </w:r>
          </w:p>
        </w:tc>
      </w:tr>
      <w:tr w:rsidR="0096735A" w:rsidRPr="00E732FF" w14:paraId="73ECF746" w14:textId="77777777">
        <w:trPr>
          <w:trHeight w:val="863"/>
        </w:trPr>
        <w:tc>
          <w:tcPr>
            <w:tcW w:w="9028" w:type="dxa"/>
            <w:tcBorders>
              <w:top w:val="none" w:sz="6" w:space="0" w:color="auto"/>
              <w:left w:val="none" w:sz="6" w:space="0" w:color="auto"/>
              <w:bottom w:val="none" w:sz="6" w:space="0" w:color="auto"/>
              <w:right w:val="none" w:sz="6" w:space="0" w:color="auto"/>
            </w:tcBorders>
          </w:tcPr>
          <w:p w14:paraId="626D4160" w14:textId="77777777" w:rsidR="0096735A" w:rsidRPr="00E732FF" w:rsidRDefault="0096735A">
            <w:pPr>
              <w:pStyle w:val="TableParagraph"/>
              <w:kinsoku w:val="0"/>
              <w:overflowPunct w:val="0"/>
              <w:spacing w:before="9"/>
              <w:rPr>
                <w:rFonts w:cs="Arial"/>
                <w:sz w:val="20"/>
                <w:szCs w:val="20"/>
              </w:rPr>
            </w:pPr>
          </w:p>
          <w:p w14:paraId="1471FC69" w14:textId="77777777" w:rsidR="0096735A" w:rsidRPr="00E732FF" w:rsidRDefault="008A658C">
            <w:pPr>
              <w:pStyle w:val="TableParagraph"/>
              <w:kinsoku w:val="0"/>
              <w:overflowPunct w:val="0"/>
              <w:ind w:left="984" w:right="985"/>
              <w:jc w:val="center"/>
              <w:rPr>
                <w:rFonts w:cs="Arial"/>
                <w:b/>
                <w:bCs/>
                <w:sz w:val="20"/>
                <w:szCs w:val="20"/>
              </w:rPr>
            </w:pPr>
            <w:r w:rsidRPr="00E732FF">
              <w:rPr>
                <w:rFonts w:cs="Arial"/>
                <w:b/>
                <w:bCs/>
                <w:sz w:val="20"/>
                <w:szCs w:val="20"/>
              </w:rPr>
              <w:t>the User of  Reference Rates</w:t>
            </w:r>
          </w:p>
        </w:tc>
      </w:tr>
      <w:tr w:rsidR="0096735A" w:rsidRPr="00E732FF" w14:paraId="48F9E91B" w14:textId="77777777">
        <w:trPr>
          <w:trHeight w:val="2638"/>
        </w:trPr>
        <w:tc>
          <w:tcPr>
            <w:tcW w:w="9028" w:type="dxa"/>
            <w:tcBorders>
              <w:top w:val="none" w:sz="6" w:space="0" w:color="auto"/>
              <w:left w:val="none" w:sz="6" w:space="0" w:color="auto"/>
              <w:bottom w:val="none" w:sz="6" w:space="0" w:color="auto"/>
              <w:right w:val="none" w:sz="6" w:space="0" w:color="auto"/>
            </w:tcBorders>
          </w:tcPr>
          <w:p w14:paraId="64D71BEF" w14:textId="77777777" w:rsidR="0096735A" w:rsidRPr="00E732FF" w:rsidRDefault="0096735A">
            <w:pPr>
              <w:pStyle w:val="TableParagraph"/>
              <w:kinsoku w:val="0"/>
              <w:overflowPunct w:val="0"/>
              <w:rPr>
                <w:rFonts w:cs="Arial"/>
                <w:sz w:val="20"/>
                <w:szCs w:val="20"/>
              </w:rPr>
            </w:pPr>
          </w:p>
          <w:p w14:paraId="2B57820F" w14:textId="77777777" w:rsidR="0096735A" w:rsidRPr="00E732FF" w:rsidRDefault="0096735A">
            <w:pPr>
              <w:pStyle w:val="TableParagraph"/>
              <w:kinsoku w:val="0"/>
              <w:overflowPunct w:val="0"/>
              <w:spacing w:before="2"/>
              <w:rPr>
                <w:rFonts w:cs="Arial"/>
                <w:sz w:val="20"/>
                <w:szCs w:val="20"/>
              </w:rPr>
            </w:pPr>
          </w:p>
          <w:p w14:paraId="572531F2" w14:textId="77777777" w:rsidR="0096735A" w:rsidRPr="00E732FF" w:rsidRDefault="0026382F">
            <w:pPr>
              <w:pStyle w:val="TableParagraph"/>
              <w:kinsoku w:val="0"/>
              <w:overflowPunct w:val="0"/>
              <w:ind w:left="1947"/>
              <w:rPr>
                <w:rFonts w:cs="Arial"/>
                <w:sz w:val="20"/>
                <w:szCs w:val="20"/>
              </w:rPr>
            </w:pPr>
            <w:r w:rsidRPr="00E732FF">
              <w:rPr>
                <w:rFonts w:cs="Arial"/>
                <w:noProof/>
                <w:sz w:val="20"/>
                <w:szCs w:val="20"/>
                <w:lang w:val="pl-PL"/>
              </w:rPr>
              <w:drawing>
                <wp:inline distT="0" distB="0" distL="0" distR="0" wp14:anchorId="29D5B120" wp14:editId="05F8F0AB">
                  <wp:extent cx="3267075" cy="83820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838200"/>
                          </a:xfrm>
                          <a:prstGeom prst="rect">
                            <a:avLst/>
                          </a:prstGeom>
                          <a:noFill/>
                          <a:ln>
                            <a:noFill/>
                          </a:ln>
                        </pic:spPr>
                      </pic:pic>
                    </a:graphicData>
                  </a:graphic>
                </wp:inline>
              </w:drawing>
            </w:r>
          </w:p>
        </w:tc>
      </w:tr>
      <w:tr w:rsidR="0096735A" w:rsidRPr="00E732FF" w14:paraId="4C8445BD" w14:textId="77777777">
        <w:trPr>
          <w:trHeight w:val="1163"/>
        </w:trPr>
        <w:tc>
          <w:tcPr>
            <w:tcW w:w="9028" w:type="dxa"/>
            <w:tcBorders>
              <w:top w:val="none" w:sz="6" w:space="0" w:color="auto"/>
              <w:left w:val="none" w:sz="6" w:space="0" w:color="auto"/>
              <w:bottom w:val="none" w:sz="6" w:space="0" w:color="auto"/>
              <w:right w:val="none" w:sz="6" w:space="0" w:color="auto"/>
            </w:tcBorders>
          </w:tcPr>
          <w:p w14:paraId="367082A2" w14:textId="77777777" w:rsidR="0096735A" w:rsidRPr="00E732FF" w:rsidRDefault="0096735A">
            <w:pPr>
              <w:pStyle w:val="TableParagraph"/>
              <w:kinsoku w:val="0"/>
              <w:overflowPunct w:val="0"/>
              <w:rPr>
                <w:rFonts w:cs="Arial"/>
                <w:sz w:val="20"/>
                <w:szCs w:val="20"/>
              </w:rPr>
            </w:pPr>
          </w:p>
          <w:p w14:paraId="155041D1" w14:textId="77777777" w:rsidR="0096735A" w:rsidRPr="00E732FF" w:rsidRDefault="0096735A">
            <w:pPr>
              <w:pStyle w:val="TableParagraph"/>
              <w:kinsoku w:val="0"/>
              <w:overflowPunct w:val="0"/>
              <w:rPr>
                <w:rFonts w:cs="Arial"/>
                <w:sz w:val="20"/>
                <w:szCs w:val="20"/>
              </w:rPr>
            </w:pPr>
          </w:p>
          <w:p w14:paraId="42F9B4E9" w14:textId="77777777" w:rsidR="0096735A" w:rsidRPr="00E732FF" w:rsidRDefault="0096735A">
            <w:pPr>
              <w:pStyle w:val="TableParagraph"/>
              <w:kinsoku w:val="0"/>
              <w:overflowPunct w:val="0"/>
              <w:rPr>
                <w:rFonts w:cs="Arial"/>
                <w:sz w:val="20"/>
                <w:szCs w:val="20"/>
              </w:rPr>
            </w:pPr>
          </w:p>
          <w:p w14:paraId="009E1B27" w14:textId="77777777" w:rsidR="0096735A" w:rsidRPr="00E732FF" w:rsidRDefault="008A658C">
            <w:pPr>
              <w:pStyle w:val="TableParagraph"/>
              <w:kinsoku w:val="0"/>
              <w:overflowPunct w:val="0"/>
              <w:spacing w:before="186" w:line="199" w:lineRule="exact"/>
              <w:ind w:left="985" w:right="985"/>
              <w:jc w:val="center"/>
              <w:rPr>
                <w:rFonts w:cs="Arial"/>
                <w:sz w:val="20"/>
                <w:szCs w:val="20"/>
              </w:rPr>
            </w:pPr>
            <w:r w:rsidRPr="00E732FF">
              <w:rPr>
                <w:rFonts w:cs="Arial"/>
                <w:sz w:val="20"/>
                <w:szCs w:val="20"/>
              </w:rPr>
              <w:t>April 2018</w:t>
            </w:r>
          </w:p>
        </w:tc>
      </w:tr>
    </w:tbl>
    <w:p w14:paraId="097441B3" w14:textId="77777777" w:rsidR="0096735A" w:rsidRPr="00E732FF" w:rsidRDefault="0096735A">
      <w:pPr>
        <w:rPr>
          <w:rFonts w:cs="Arial"/>
          <w:sz w:val="20"/>
          <w:szCs w:val="20"/>
        </w:rPr>
        <w:sectPr w:rsidR="0096735A" w:rsidRPr="00E732FF" w:rsidSect="008245E3">
          <w:type w:val="continuous"/>
          <w:pgSz w:w="11910" w:h="16850"/>
          <w:pgMar w:top="1600" w:right="800" w:bottom="280" w:left="1240" w:header="708" w:footer="580" w:gutter="0"/>
          <w:cols w:space="708"/>
          <w:noEndnote/>
          <w:docGrid w:linePitch="299"/>
        </w:sectPr>
      </w:pPr>
    </w:p>
    <w:sdt>
      <w:sdtPr>
        <w:rPr>
          <w:rFonts w:ascii="Verdana" w:eastAsia="Times New Roman" w:hAnsi="Verdana" w:cs="Arial"/>
          <w:b w:val="0"/>
          <w:bCs w:val="0"/>
          <w:color w:val="auto"/>
          <w:sz w:val="18"/>
          <w:szCs w:val="18"/>
          <w:lang w:eastAsia="pl-PL"/>
        </w:rPr>
        <w:id w:val="406346433"/>
        <w:docPartObj>
          <w:docPartGallery w:val="Table of Contents"/>
          <w:docPartUnique/>
        </w:docPartObj>
      </w:sdtPr>
      <w:sdtEndPr>
        <w:rPr>
          <w:noProof/>
        </w:rPr>
      </w:sdtEndPr>
      <w:sdtContent>
        <w:p w14:paraId="7E5472D6" w14:textId="420D5053" w:rsidR="007A7AD5" w:rsidRPr="00E732FF" w:rsidRDefault="007A7AD5">
          <w:pPr>
            <w:pStyle w:val="Nagwekspisutreci"/>
            <w:rPr>
              <w:rFonts w:ascii="Verdana" w:hAnsi="Verdana" w:cs="Arial"/>
              <w:color w:val="auto"/>
              <w:sz w:val="18"/>
              <w:szCs w:val="18"/>
            </w:rPr>
          </w:pPr>
          <w:r w:rsidRPr="00E732FF">
            <w:rPr>
              <w:rFonts w:ascii="Verdana" w:hAnsi="Verdana" w:cs="Arial"/>
              <w:color w:val="auto"/>
              <w:sz w:val="18"/>
              <w:szCs w:val="18"/>
            </w:rPr>
            <w:t>TABLE OF CONTENTS</w:t>
          </w:r>
        </w:p>
        <w:p w14:paraId="3104CF14" w14:textId="32783E2F" w:rsidR="00384A50" w:rsidRPr="00E732FF" w:rsidRDefault="007A7AD5" w:rsidP="00384A50">
          <w:pPr>
            <w:pStyle w:val="Spistreci1"/>
            <w:rPr>
              <w:rFonts w:eastAsiaTheme="minorEastAsia" w:cstheme="minorBidi"/>
              <w:noProof/>
              <w:sz w:val="18"/>
              <w:szCs w:val="18"/>
              <w:lang w:val="pl-PL"/>
            </w:rPr>
          </w:pPr>
          <w:r w:rsidRPr="00E732FF">
            <w:rPr>
              <w:rFonts w:cs="Arial"/>
              <w:sz w:val="18"/>
              <w:szCs w:val="18"/>
            </w:rPr>
            <w:fldChar w:fldCharType="begin"/>
          </w:r>
          <w:r w:rsidRPr="00E732FF">
            <w:rPr>
              <w:rFonts w:cs="Arial"/>
              <w:sz w:val="18"/>
              <w:szCs w:val="18"/>
            </w:rPr>
            <w:instrText xml:space="preserve"> TOC \o "1-3" \h \z \u </w:instrText>
          </w:r>
          <w:r w:rsidRPr="00E732FF">
            <w:rPr>
              <w:rFonts w:cs="Arial"/>
              <w:sz w:val="18"/>
              <w:szCs w:val="18"/>
            </w:rPr>
            <w:fldChar w:fldCharType="separate"/>
          </w:r>
          <w:hyperlink w:anchor="_Toc514232444" w:history="1">
            <w:r w:rsidR="00384A50" w:rsidRPr="00E732FF">
              <w:rPr>
                <w:rStyle w:val="Hipercze"/>
                <w:rFonts w:cs="Arial"/>
                <w:noProof/>
                <w:sz w:val="18"/>
                <w:szCs w:val="18"/>
              </w:rPr>
              <w:t>1.</w:t>
            </w:r>
            <w:r w:rsidR="00384A50" w:rsidRPr="00E732FF">
              <w:rPr>
                <w:rFonts w:eastAsiaTheme="minorEastAsia" w:cstheme="minorBidi"/>
                <w:noProof/>
                <w:sz w:val="18"/>
                <w:szCs w:val="18"/>
                <w:lang w:val="pl-PL"/>
              </w:rPr>
              <w:tab/>
            </w:r>
            <w:r w:rsidR="00384A50" w:rsidRPr="00E732FF">
              <w:rPr>
                <w:rStyle w:val="Hipercze"/>
                <w:rFonts w:cs="Arial"/>
                <w:noProof/>
                <w:sz w:val="18"/>
                <w:szCs w:val="18"/>
              </w:rPr>
              <w:t>DEFINITIONS</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_Toc514232444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3</w:t>
            </w:r>
            <w:r w:rsidR="00384A50" w:rsidRPr="00E732FF">
              <w:rPr>
                <w:noProof/>
                <w:webHidden/>
                <w:sz w:val="18"/>
                <w:szCs w:val="18"/>
              </w:rPr>
              <w:fldChar w:fldCharType="end"/>
            </w:r>
          </w:hyperlink>
        </w:p>
        <w:p w14:paraId="2088F7A7" w14:textId="411F1AB8" w:rsidR="00384A50" w:rsidRPr="00E732FF" w:rsidRDefault="00657A91" w:rsidP="00384A50">
          <w:pPr>
            <w:pStyle w:val="Spistreci1"/>
            <w:rPr>
              <w:rFonts w:eastAsiaTheme="minorEastAsia" w:cstheme="minorBidi"/>
              <w:noProof/>
              <w:sz w:val="18"/>
              <w:szCs w:val="18"/>
              <w:lang w:val="pl-PL"/>
            </w:rPr>
          </w:pPr>
          <w:hyperlink w:anchor="_Toc514232445" w:history="1">
            <w:r w:rsidR="00384A50" w:rsidRPr="00E732FF">
              <w:rPr>
                <w:rStyle w:val="Hipercze"/>
                <w:rFonts w:cs="Arial"/>
                <w:noProof/>
                <w:sz w:val="18"/>
                <w:szCs w:val="18"/>
              </w:rPr>
              <w:t>2.</w:t>
            </w:r>
            <w:r w:rsidR="00384A50" w:rsidRPr="00E732FF">
              <w:rPr>
                <w:rFonts w:eastAsiaTheme="minorEastAsia" w:cstheme="minorBidi"/>
                <w:noProof/>
                <w:sz w:val="18"/>
                <w:szCs w:val="18"/>
                <w:lang w:val="pl-PL"/>
              </w:rPr>
              <w:tab/>
            </w:r>
            <w:r w:rsidR="00384A50" w:rsidRPr="00E732FF">
              <w:rPr>
                <w:rStyle w:val="Hipercze"/>
                <w:rFonts w:cs="Arial"/>
                <w:noProof/>
                <w:sz w:val="18"/>
                <w:szCs w:val="18"/>
              </w:rPr>
              <w:t>STATEMENTS OF THE ADMINISTRATOR</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_Toc514232445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3</w:t>
            </w:r>
            <w:r w:rsidR="00384A50" w:rsidRPr="00E732FF">
              <w:rPr>
                <w:noProof/>
                <w:webHidden/>
                <w:sz w:val="18"/>
                <w:szCs w:val="18"/>
              </w:rPr>
              <w:fldChar w:fldCharType="end"/>
            </w:r>
          </w:hyperlink>
        </w:p>
        <w:p w14:paraId="41917CC9" w14:textId="65BFC6AC" w:rsidR="00384A50" w:rsidRPr="00E732FF" w:rsidRDefault="00657A91" w:rsidP="00384A50">
          <w:pPr>
            <w:pStyle w:val="Spistreci1"/>
            <w:rPr>
              <w:rFonts w:eastAsiaTheme="minorEastAsia" w:cstheme="minorBidi"/>
              <w:noProof/>
              <w:sz w:val="18"/>
              <w:szCs w:val="18"/>
              <w:lang w:val="pl-PL"/>
            </w:rPr>
          </w:pPr>
          <w:hyperlink w:anchor="_Toc514232446" w:history="1">
            <w:r w:rsidR="00384A50" w:rsidRPr="00E732FF">
              <w:rPr>
                <w:rStyle w:val="Hipercze"/>
                <w:rFonts w:cs="Arial"/>
                <w:noProof/>
                <w:sz w:val="18"/>
                <w:szCs w:val="18"/>
              </w:rPr>
              <w:t>3.</w:t>
            </w:r>
            <w:r w:rsidR="00384A50" w:rsidRPr="00E732FF">
              <w:rPr>
                <w:rFonts w:eastAsiaTheme="minorEastAsia" w:cstheme="minorBidi"/>
                <w:noProof/>
                <w:sz w:val="18"/>
                <w:szCs w:val="18"/>
                <w:lang w:val="pl-PL"/>
              </w:rPr>
              <w:tab/>
            </w:r>
            <w:r w:rsidR="00384A50" w:rsidRPr="00E732FF">
              <w:rPr>
                <w:rStyle w:val="Hipercze"/>
                <w:rFonts w:cs="Arial"/>
                <w:noProof/>
                <w:sz w:val="18"/>
                <w:szCs w:val="18"/>
              </w:rPr>
              <w:t>PROVISION OF REFERENCE RATES</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_Toc514232446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4</w:t>
            </w:r>
            <w:r w:rsidR="00384A50" w:rsidRPr="00E732FF">
              <w:rPr>
                <w:noProof/>
                <w:webHidden/>
                <w:sz w:val="18"/>
                <w:szCs w:val="18"/>
              </w:rPr>
              <w:fldChar w:fldCharType="end"/>
            </w:r>
          </w:hyperlink>
        </w:p>
        <w:p w14:paraId="056D10ED" w14:textId="20BF3CB7" w:rsidR="00384A50" w:rsidRPr="00E732FF" w:rsidRDefault="00657A91" w:rsidP="00384A50">
          <w:pPr>
            <w:pStyle w:val="Spistreci1"/>
            <w:rPr>
              <w:rFonts w:eastAsiaTheme="minorEastAsia" w:cstheme="minorBidi"/>
              <w:noProof/>
              <w:sz w:val="18"/>
              <w:szCs w:val="18"/>
              <w:lang w:val="pl-PL"/>
            </w:rPr>
          </w:pPr>
          <w:hyperlink w:anchor="_Toc514232447" w:history="1">
            <w:r w:rsidR="00384A50" w:rsidRPr="00E732FF">
              <w:rPr>
                <w:rStyle w:val="Hipercze"/>
                <w:rFonts w:cs="Arial"/>
                <w:noProof/>
                <w:sz w:val="18"/>
                <w:szCs w:val="18"/>
              </w:rPr>
              <w:t>4.</w:t>
            </w:r>
            <w:r w:rsidR="00384A50" w:rsidRPr="00E732FF">
              <w:rPr>
                <w:rFonts w:eastAsiaTheme="minorEastAsia" w:cstheme="minorBidi"/>
                <w:noProof/>
                <w:sz w:val="18"/>
                <w:szCs w:val="18"/>
                <w:lang w:val="pl-PL"/>
              </w:rPr>
              <w:tab/>
            </w:r>
            <w:r w:rsidR="00384A50" w:rsidRPr="00E732FF">
              <w:rPr>
                <w:rStyle w:val="Hipercze"/>
                <w:rFonts w:cs="Arial"/>
                <w:noProof/>
                <w:sz w:val="18"/>
                <w:szCs w:val="18"/>
              </w:rPr>
              <w:t>THE MODE AND FORM OF COMMUNICATION BETWEEN THE ADMINISTRATOR AND THE USER OF REFERENCE RATES</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_Toc514232447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4</w:t>
            </w:r>
            <w:r w:rsidR="00384A50" w:rsidRPr="00E732FF">
              <w:rPr>
                <w:noProof/>
                <w:webHidden/>
                <w:sz w:val="18"/>
                <w:szCs w:val="18"/>
              </w:rPr>
              <w:fldChar w:fldCharType="end"/>
            </w:r>
          </w:hyperlink>
        </w:p>
        <w:p w14:paraId="442F08C6" w14:textId="7BF48EAA" w:rsidR="00384A50" w:rsidRPr="00E732FF" w:rsidRDefault="00657A91" w:rsidP="00384A50">
          <w:pPr>
            <w:pStyle w:val="Spistreci1"/>
            <w:rPr>
              <w:rFonts w:eastAsiaTheme="minorEastAsia" w:cstheme="minorBidi"/>
              <w:noProof/>
              <w:sz w:val="18"/>
              <w:szCs w:val="18"/>
              <w:lang w:val="pl-PL"/>
            </w:rPr>
          </w:pPr>
          <w:hyperlink w:anchor="_Toc514232448" w:history="1">
            <w:r w:rsidR="00384A50" w:rsidRPr="00E732FF">
              <w:rPr>
                <w:rStyle w:val="Hipercze"/>
                <w:rFonts w:cs="Arial"/>
                <w:noProof/>
                <w:sz w:val="18"/>
                <w:szCs w:val="18"/>
              </w:rPr>
              <w:t>5.</w:t>
            </w:r>
            <w:r w:rsidR="00384A50" w:rsidRPr="00E732FF">
              <w:rPr>
                <w:rFonts w:eastAsiaTheme="minorEastAsia" w:cstheme="minorBidi"/>
                <w:noProof/>
                <w:sz w:val="18"/>
                <w:szCs w:val="18"/>
                <w:lang w:val="pl-PL"/>
              </w:rPr>
              <w:tab/>
            </w:r>
            <w:r w:rsidR="00384A50" w:rsidRPr="00E732FF">
              <w:rPr>
                <w:rStyle w:val="Hipercze"/>
                <w:rFonts w:cs="Arial"/>
                <w:noProof/>
                <w:sz w:val="18"/>
                <w:szCs w:val="18"/>
              </w:rPr>
              <w:t>LICENSE FOR USE OF REFERENCE RATES</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_Toc514232448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5</w:t>
            </w:r>
            <w:r w:rsidR="00384A50" w:rsidRPr="00E732FF">
              <w:rPr>
                <w:noProof/>
                <w:webHidden/>
                <w:sz w:val="18"/>
                <w:szCs w:val="18"/>
              </w:rPr>
              <w:fldChar w:fldCharType="end"/>
            </w:r>
          </w:hyperlink>
        </w:p>
        <w:p w14:paraId="5B706201" w14:textId="70BAB9BD" w:rsidR="00384A50" w:rsidRPr="00E732FF" w:rsidRDefault="00657A91" w:rsidP="00384A50">
          <w:pPr>
            <w:pStyle w:val="Spistreci1"/>
            <w:rPr>
              <w:rFonts w:eastAsiaTheme="minorEastAsia" w:cstheme="minorBidi"/>
              <w:noProof/>
              <w:sz w:val="18"/>
              <w:szCs w:val="18"/>
              <w:lang w:val="pl-PL"/>
            </w:rPr>
          </w:pPr>
          <w:hyperlink w:anchor="_Toc514232449" w:history="1">
            <w:r w:rsidR="00384A50" w:rsidRPr="00E732FF">
              <w:rPr>
                <w:rStyle w:val="Hipercze"/>
                <w:rFonts w:cs="Arial"/>
                <w:noProof/>
                <w:sz w:val="18"/>
                <w:szCs w:val="18"/>
              </w:rPr>
              <w:t>6.</w:t>
            </w:r>
            <w:r w:rsidR="00384A50" w:rsidRPr="00E732FF">
              <w:rPr>
                <w:rFonts w:eastAsiaTheme="minorEastAsia" w:cstheme="minorBidi"/>
                <w:noProof/>
                <w:sz w:val="18"/>
                <w:szCs w:val="18"/>
                <w:lang w:val="pl-PL"/>
              </w:rPr>
              <w:tab/>
            </w:r>
            <w:r w:rsidR="00384A50" w:rsidRPr="00E732FF">
              <w:rPr>
                <w:rStyle w:val="Hipercze"/>
                <w:rFonts w:cs="Arial"/>
                <w:noProof/>
                <w:sz w:val="18"/>
                <w:szCs w:val="18"/>
              </w:rPr>
              <w:t>LICENSE FEE</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_Toc514232449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5</w:t>
            </w:r>
            <w:r w:rsidR="00384A50" w:rsidRPr="00E732FF">
              <w:rPr>
                <w:noProof/>
                <w:webHidden/>
                <w:sz w:val="18"/>
                <w:szCs w:val="18"/>
              </w:rPr>
              <w:fldChar w:fldCharType="end"/>
            </w:r>
          </w:hyperlink>
        </w:p>
        <w:p w14:paraId="016CA48C" w14:textId="7A788915" w:rsidR="00384A50" w:rsidRPr="00E732FF" w:rsidRDefault="00657A91" w:rsidP="00384A50">
          <w:pPr>
            <w:pStyle w:val="Spistreci1"/>
            <w:rPr>
              <w:rFonts w:eastAsiaTheme="minorEastAsia" w:cstheme="minorBidi"/>
              <w:noProof/>
              <w:sz w:val="18"/>
              <w:szCs w:val="18"/>
              <w:lang w:val="pl-PL"/>
            </w:rPr>
          </w:pPr>
          <w:hyperlink w:anchor="_Toc514232450" w:history="1">
            <w:r w:rsidR="00384A50" w:rsidRPr="00E732FF">
              <w:rPr>
                <w:rStyle w:val="Hipercze"/>
                <w:rFonts w:cs="Arial"/>
                <w:noProof/>
                <w:sz w:val="18"/>
                <w:szCs w:val="18"/>
              </w:rPr>
              <w:t>7.</w:t>
            </w:r>
            <w:r w:rsidR="00384A50" w:rsidRPr="00E732FF">
              <w:rPr>
                <w:rFonts w:eastAsiaTheme="minorEastAsia" w:cstheme="minorBidi"/>
                <w:noProof/>
                <w:sz w:val="18"/>
                <w:szCs w:val="18"/>
                <w:lang w:val="pl-PL"/>
              </w:rPr>
              <w:tab/>
            </w:r>
            <w:r w:rsidR="00384A50" w:rsidRPr="00E732FF">
              <w:rPr>
                <w:rStyle w:val="Hipercze"/>
                <w:rFonts w:cs="Arial"/>
                <w:noProof/>
                <w:sz w:val="18"/>
                <w:szCs w:val="18"/>
              </w:rPr>
              <w:t>RESPONSIBILITY OF THE ADMINISTRATOR</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_Toc514232450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6</w:t>
            </w:r>
            <w:r w:rsidR="00384A50" w:rsidRPr="00E732FF">
              <w:rPr>
                <w:noProof/>
                <w:webHidden/>
                <w:sz w:val="18"/>
                <w:szCs w:val="18"/>
              </w:rPr>
              <w:fldChar w:fldCharType="end"/>
            </w:r>
          </w:hyperlink>
        </w:p>
        <w:p w14:paraId="3FF13CB7" w14:textId="268BA40D" w:rsidR="00384A50" w:rsidRPr="00E732FF" w:rsidRDefault="00657A91" w:rsidP="00384A50">
          <w:pPr>
            <w:pStyle w:val="Spistreci1"/>
            <w:rPr>
              <w:rFonts w:eastAsiaTheme="minorEastAsia" w:cstheme="minorBidi"/>
              <w:noProof/>
              <w:sz w:val="18"/>
              <w:szCs w:val="18"/>
              <w:lang w:val="pl-PL"/>
            </w:rPr>
          </w:pPr>
          <w:hyperlink w:anchor="_Toc514232451" w:history="1">
            <w:r w:rsidR="00384A50" w:rsidRPr="00E732FF">
              <w:rPr>
                <w:rStyle w:val="Hipercze"/>
                <w:rFonts w:cs="Arial"/>
                <w:noProof/>
                <w:sz w:val="18"/>
                <w:szCs w:val="18"/>
              </w:rPr>
              <w:t>8.</w:t>
            </w:r>
            <w:r w:rsidR="00384A50" w:rsidRPr="00E732FF">
              <w:rPr>
                <w:rFonts w:eastAsiaTheme="minorEastAsia" w:cstheme="minorBidi"/>
                <w:noProof/>
                <w:sz w:val="18"/>
                <w:szCs w:val="18"/>
                <w:lang w:val="pl-PL"/>
              </w:rPr>
              <w:tab/>
            </w:r>
            <w:r w:rsidR="00384A50" w:rsidRPr="00E732FF">
              <w:rPr>
                <w:rStyle w:val="Hipercze"/>
                <w:rFonts w:cs="Arial"/>
                <w:noProof/>
                <w:sz w:val="18"/>
                <w:szCs w:val="18"/>
              </w:rPr>
              <w:t>TERM AND TERMINATION OF THE AGREEMENT FOR USE OF REFERENCE RATES</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_Toc514232451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6</w:t>
            </w:r>
            <w:r w:rsidR="00384A50" w:rsidRPr="00E732FF">
              <w:rPr>
                <w:noProof/>
                <w:webHidden/>
                <w:sz w:val="18"/>
                <w:szCs w:val="18"/>
              </w:rPr>
              <w:fldChar w:fldCharType="end"/>
            </w:r>
          </w:hyperlink>
        </w:p>
        <w:p w14:paraId="24B3189E" w14:textId="7FB290E8" w:rsidR="00384A50" w:rsidRPr="00E732FF" w:rsidRDefault="00657A91" w:rsidP="00384A50">
          <w:pPr>
            <w:pStyle w:val="Spistreci1"/>
            <w:rPr>
              <w:rFonts w:eastAsiaTheme="minorEastAsia" w:cstheme="minorBidi"/>
              <w:noProof/>
              <w:sz w:val="18"/>
              <w:szCs w:val="18"/>
              <w:lang w:val="pl-PL"/>
            </w:rPr>
          </w:pPr>
          <w:hyperlink w:anchor="_Toc514232452" w:history="1">
            <w:r w:rsidR="00384A50" w:rsidRPr="00E732FF">
              <w:rPr>
                <w:rStyle w:val="Hipercze"/>
                <w:rFonts w:cs="Arial"/>
                <w:noProof/>
                <w:sz w:val="18"/>
                <w:szCs w:val="18"/>
              </w:rPr>
              <w:t>9.</w:t>
            </w:r>
            <w:r w:rsidR="00384A50" w:rsidRPr="00E732FF">
              <w:rPr>
                <w:rFonts w:eastAsiaTheme="minorEastAsia" w:cstheme="minorBidi"/>
                <w:noProof/>
                <w:sz w:val="18"/>
                <w:szCs w:val="18"/>
                <w:lang w:val="pl-PL"/>
              </w:rPr>
              <w:tab/>
            </w:r>
            <w:r w:rsidR="00384A50" w:rsidRPr="00E732FF">
              <w:rPr>
                <w:rStyle w:val="Hipercze"/>
                <w:rFonts w:cs="Arial"/>
                <w:noProof/>
                <w:sz w:val="18"/>
                <w:szCs w:val="18"/>
              </w:rPr>
              <w:t>AMENDMENT OF THE AGREEMENT FOR USE OF REFERENCE RATES</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_Toc514232452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7</w:t>
            </w:r>
            <w:r w:rsidR="00384A50" w:rsidRPr="00E732FF">
              <w:rPr>
                <w:noProof/>
                <w:webHidden/>
                <w:sz w:val="18"/>
                <w:szCs w:val="18"/>
              </w:rPr>
              <w:fldChar w:fldCharType="end"/>
            </w:r>
          </w:hyperlink>
        </w:p>
        <w:p w14:paraId="05C42611" w14:textId="009D5B2B" w:rsidR="00384A50" w:rsidRPr="00E732FF" w:rsidRDefault="00657A91" w:rsidP="00384A50">
          <w:pPr>
            <w:pStyle w:val="Spistreci1"/>
            <w:rPr>
              <w:rFonts w:eastAsiaTheme="minorEastAsia" w:cstheme="minorBidi"/>
              <w:noProof/>
              <w:sz w:val="18"/>
              <w:szCs w:val="18"/>
              <w:lang w:val="pl-PL"/>
            </w:rPr>
          </w:pPr>
          <w:hyperlink w:anchor="_Toc514232453" w:history="1">
            <w:r w:rsidR="00384A50" w:rsidRPr="00E732FF">
              <w:rPr>
                <w:rStyle w:val="Hipercze"/>
                <w:rFonts w:cs="Arial"/>
                <w:noProof/>
                <w:sz w:val="18"/>
                <w:szCs w:val="18"/>
              </w:rPr>
              <w:t>10.</w:t>
            </w:r>
            <w:r w:rsidR="00384A50" w:rsidRPr="00E732FF">
              <w:rPr>
                <w:rFonts w:eastAsiaTheme="minorEastAsia" w:cstheme="minorBidi"/>
                <w:noProof/>
                <w:sz w:val="18"/>
                <w:szCs w:val="18"/>
                <w:lang w:val="pl-PL"/>
              </w:rPr>
              <w:tab/>
            </w:r>
            <w:r w:rsidR="00384A50" w:rsidRPr="00E732FF">
              <w:rPr>
                <w:rStyle w:val="Hipercze"/>
                <w:rFonts w:cs="Arial"/>
                <w:noProof/>
                <w:sz w:val="18"/>
                <w:szCs w:val="18"/>
              </w:rPr>
              <w:t>GOVERNING LAW, SETTLEMENT OF DISPUTES, ENTRY OF THE AGREEMENT INTO FORCE</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_Toc514232453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8</w:t>
            </w:r>
            <w:r w:rsidR="00384A50" w:rsidRPr="00E732FF">
              <w:rPr>
                <w:noProof/>
                <w:webHidden/>
                <w:sz w:val="18"/>
                <w:szCs w:val="18"/>
              </w:rPr>
              <w:fldChar w:fldCharType="end"/>
            </w:r>
          </w:hyperlink>
        </w:p>
        <w:p w14:paraId="50F50449" w14:textId="44D3C3CF" w:rsidR="00384A50" w:rsidRPr="00E732FF" w:rsidRDefault="00657A91" w:rsidP="00384A50">
          <w:pPr>
            <w:pStyle w:val="Spistreci1"/>
            <w:rPr>
              <w:rFonts w:eastAsiaTheme="minorEastAsia" w:cstheme="minorBidi"/>
              <w:noProof/>
              <w:sz w:val="18"/>
              <w:szCs w:val="18"/>
              <w:lang w:val="pl-PL"/>
            </w:rPr>
          </w:pPr>
          <w:hyperlink w:anchor="_Toc514232454" w:history="1">
            <w:r w:rsidR="00384A50" w:rsidRPr="00E732FF">
              <w:rPr>
                <w:rStyle w:val="Hipercze"/>
                <w:rFonts w:cs="Arial"/>
                <w:noProof/>
                <w:sz w:val="18"/>
                <w:szCs w:val="18"/>
              </w:rPr>
              <w:t>APPENDIX 1 TO THE AGREEMENT FOR USE OF REFERENCE RATES</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_Toc514232454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9</w:t>
            </w:r>
            <w:r w:rsidR="00384A50" w:rsidRPr="00E732FF">
              <w:rPr>
                <w:noProof/>
                <w:webHidden/>
                <w:sz w:val="18"/>
                <w:szCs w:val="18"/>
              </w:rPr>
              <w:fldChar w:fldCharType="end"/>
            </w:r>
          </w:hyperlink>
        </w:p>
        <w:p w14:paraId="62B24181" w14:textId="64BF3CE2" w:rsidR="00384A50" w:rsidRPr="00E732FF" w:rsidRDefault="00657A91" w:rsidP="00384A50">
          <w:pPr>
            <w:pStyle w:val="Spistreci1"/>
            <w:rPr>
              <w:rFonts w:eastAsiaTheme="minorEastAsia" w:cstheme="minorBidi"/>
              <w:noProof/>
              <w:sz w:val="18"/>
              <w:szCs w:val="18"/>
              <w:lang w:val="pl-PL"/>
            </w:rPr>
          </w:pPr>
          <w:hyperlink w:anchor="_Toc514232455" w:history="1">
            <w:r w:rsidR="00384A50" w:rsidRPr="00E732FF">
              <w:rPr>
                <w:rStyle w:val="Hipercze"/>
                <w:rFonts w:cs="Arial"/>
                <w:noProof/>
                <w:sz w:val="18"/>
                <w:szCs w:val="18"/>
              </w:rPr>
              <w:t>APPENDIX 2 TO THE AGREEMENT FOR USE OF REFERENCE RATES</w:t>
            </w:r>
            <w:r w:rsidR="00384A50" w:rsidRPr="00E732FF">
              <w:rPr>
                <w:noProof/>
                <w:webHidden/>
                <w:sz w:val="18"/>
                <w:szCs w:val="18"/>
              </w:rPr>
              <w:tab/>
            </w:r>
            <w:r w:rsidR="00384A50" w:rsidRPr="00E732FF">
              <w:rPr>
                <w:noProof/>
                <w:webHidden/>
                <w:sz w:val="18"/>
                <w:szCs w:val="18"/>
              </w:rPr>
              <w:fldChar w:fldCharType="begin"/>
            </w:r>
            <w:r w:rsidR="00384A50" w:rsidRPr="00E732FF">
              <w:rPr>
                <w:noProof/>
                <w:webHidden/>
                <w:sz w:val="18"/>
                <w:szCs w:val="18"/>
              </w:rPr>
              <w:instrText xml:space="preserve"> PAGEREF _Toc514232455 \h </w:instrText>
            </w:r>
            <w:r w:rsidR="00384A50" w:rsidRPr="00E732FF">
              <w:rPr>
                <w:noProof/>
                <w:webHidden/>
                <w:sz w:val="18"/>
                <w:szCs w:val="18"/>
              </w:rPr>
            </w:r>
            <w:r w:rsidR="00384A50" w:rsidRPr="00E732FF">
              <w:rPr>
                <w:noProof/>
                <w:webHidden/>
                <w:sz w:val="18"/>
                <w:szCs w:val="18"/>
              </w:rPr>
              <w:fldChar w:fldCharType="separate"/>
            </w:r>
            <w:r w:rsidR="00384A50" w:rsidRPr="00E732FF">
              <w:rPr>
                <w:noProof/>
                <w:webHidden/>
                <w:sz w:val="18"/>
                <w:szCs w:val="18"/>
              </w:rPr>
              <w:t>10</w:t>
            </w:r>
            <w:r w:rsidR="00384A50" w:rsidRPr="00E732FF">
              <w:rPr>
                <w:noProof/>
                <w:webHidden/>
                <w:sz w:val="18"/>
                <w:szCs w:val="18"/>
              </w:rPr>
              <w:fldChar w:fldCharType="end"/>
            </w:r>
          </w:hyperlink>
        </w:p>
        <w:p w14:paraId="08C67C79" w14:textId="207EA514" w:rsidR="007A7AD5" w:rsidRPr="00E732FF" w:rsidRDefault="007A7AD5">
          <w:pPr>
            <w:rPr>
              <w:rFonts w:cs="Arial"/>
              <w:sz w:val="18"/>
              <w:szCs w:val="18"/>
            </w:rPr>
          </w:pPr>
          <w:r w:rsidRPr="00E732FF">
            <w:rPr>
              <w:rFonts w:cs="Arial"/>
              <w:b/>
              <w:bCs/>
              <w:noProof/>
              <w:sz w:val="18"/>
              <w:szCs w:val="18"/>
            </w:rPr>
            <w:fldChar w:fldCharType="end"/>
          </w:r>
        </w:p>
      </w:sdtContent>
    </w:sdt>
    <w:p w14:paraId="1F721827" w14:textId="77777777" w:rsidR="0096735A" w:rsidRPr="00E732FF" w:rsidRDefault="0096735A" w:rsidP="00384A50">
      <w:pPr>
        <w:pStyle w:val="Tekstpodstawowy"/>
        <w:tabs>
          <w:tab w:val="left" w:pos="2007"/>
          <w:tab w:val="left" w:leader="dot" w:pos="8762"/>
        </w:tabs>
        <w:kinsoku w:val="0"/>
        <w:overflowPunct w:val="0"/>
        <w:spacing w:before="154"/>
        <w:rPr>
          <w:rFonts w:cs="Arial"/>
          <w:sz w:val="20"/>
          <w:szCs w:val="20"/>
        </w:rPr>
        <w:sectPr w:rsidR="0096735A" w:rsidRPr="00E732FF" w:rsidSect="008245E3">
          <w:footerReference w:type="default" r:id="rId9"/>
          <w:pgSz w:w="11910" w:h="16850"/>
          <w:pgMar w:top="1560" w:right="800" w:bottom="940" w:left="1240" w:header="0" w:footer="580" w:gutter="0"/>
          <w:pgNumType w:start="2"/>
          <w:cols w:space="708"/>
          <w:noEndnote/>
          <w:docGrid w:linePitch="299"/>
        </w:sectPr>
      </w:pPr>
    </w:p>
    <w:p w14:paraId="0818685D" w14:textId="5AAA0D07" w:rsidR="0096735A" w:rsidRPr="00E732FF" w:rsidRDefault="008A658C" w:rsidP="00384A50">
      <w:pPr>
        <w:pStyle w:val="Tekstpodstawowy"/>
        <w:kinsoku w:val="0"/>
        <w:overflowPunct w:val="0"/>
        <w:spacing w:before="153" w:line="276" w:lineRule="auto"/>
        <w:ind w:left="200" w:right="756"/>
        <w:jc w:val="both"/>
        <w:rPr>
          <w:rFonts w:cs="Arial"/>
          <w:sz w:val="20"/>
          <w:szCs w:val="20"/>
        </w:rPr>
      </w:pPr>
      <w:r w:rsidRPr="00E732FF">
        <w:rPr>
          <w:rFonts w:cs="Arial"/>
          <w:sz w:val="20"/>
          <w:szCs w:val="20"/>
        </w:rPr>
        <w:lastRenderedPageBreak/>
        <w:t>This agreement, hereinafter referred to as</w:t>
      </w:r>
      <w:r w:rsidR="003F3B5E" w:rsidRPr="00E732FF">
        <w:rPr>
          <w:rFonts w:cs="Arial"/>
          <w:sz w:val="20"/>
          <w:szCs w:val="20"/>
        </w:rPr>
        <w:t xml:space="preserve"> the</w:t>
      </w:r>
      <w:r w:rsidRPr="00E732FF">
        <w:rPr>
          <w:rFonts w:cs="Arial"/>
          <w:sz w:val="20"/>
          <w:szCs w:val="20"/>
        </w:rPr>
        <w:t xml:space="preserve"> </w:t>
      </w:r>
      <w:r w:rsidR="003F3B5E" w:rsidRPr="00E732FF">
        <w:rPr>
          <w:rFonts w:cs="Arial"/>
          <w:sz w:val="20"/>
          <w:szCs w:val="20"/>
        </w:rPr>
        <w:t>“</w:t>
      </w:r>
      <w:r w:rsidRPr="00E732FF">
        <w:rPr>
          <w:rFonts w:cs="Arial"/>
          <w:b/>
          <w:sz w:val="20"/>
          <w:szCs w:val="20"/>
        </w:rPr>
        <w:t>Agreement for Use of Reference Rates</w:t>
      </w:r>
      <w:r w:rsidRPr="00E732FF">
        <w:rPr>
          <w:rFonts w:cs="Arial"/>
          <w:sz w:val="20"/>
          <w:szCs w:val="20"/>
        </w:rPr>
        <w:t>” or</w:t>
      </w:r>
      <w:r w:rsidR="003F3B5E" w:rsidRPr="00E732FF">
        <w:rPr>
          <w:rFonts w:cs="Arial"/>
          <w:sz w:val="20"/>
          <w:szCs w:val="20"/>
        </w:rPr>
        <w:t xml:space="preserve"> the “</w:t>
      </w:r>
      <w:r w:rsidRPr="00E732FF">
        <w:rPr>
          <w:rFonts w:cs="Arial"/>
          <w:b/>
          <w:sz w:val="20"/>
          <w:szCs w:val="20"/>
        </w:rPr>
        <w:t>Agreement</w:t>
      </w:r>
      <w:r w:rsidRPr="00E732FF">
        <w:rPr>
          <w:rFonts w:cs="Arial"/>
          <w:sz w:val="20"/>
          <w:szCs w:val="20"/>
        </w:rPr>
        <w:t>”</w:t>
      </w:r>
      <w:r w:rsidR="003F3B5E" w:rsidRPr="00E732FF">
        <w:rPr>
          <w:rFonts w:cs="Arial"/>
          <w:sz w:val="20"/>
          <w:szCs w:val="20"/>
        </w:rPr>
        <w:t xml:space="preserve"> </w:t>
      </w:r>
      <w:r w:rsidRPr="00E732FF">
        <w:rPr>
          <w:rFonts w:cs="Arial"/>
          <w:sz w:val="20"/>
          <w:szCs w:val="20"/>
        </w:rPr>
        <w:t xml:space="preserve">has been </w:t>
      </w:r>
      <w:permStart w:id="2120418083" w:edGrp="everyone"/>
      <w:r w:rsidRPr="00E732FF">
        <w:rPr>
          <w:rFonts w:cs="Arial"/>
          <w:sz w:val="20"/>
          <w:szCs w:val="20"/>
        </w:rPr>
        <w:t>concluded in Warsaw on</w:t>
      </w:r>
      <w:r w:rsidR="00E732FF">
        <w:rPr>
          <w:rFonts w:cs="Arial"/>
          <w:sz w:val="20"/>
          <w:szCs w:val="20"/>
        </w:rPr>
        <w:tab/>
      </w:r>
      <w:r w:rsidR="00E732FF">
        <w:rPr>
          <w:rFonts w:cs="Arial"/>
          <w:sz w:val="20"/>
          <w:szCs w:val="20"/>
        </w:rPr>
        <w:tab/>
      </w:r>
      <w:r w:rsidR="00E732FF">
        <w:rPr>
          <w:rFonts w:cs="Arial"/>
          <w:sz w:val="20"/>
          <w:szCs w:val="20"/>
        </w:rPr>
        <w:tab/>
      </w:r>
      <w:r w:rsidRPr="00E732FF">
        <w:rPr>
          <w:rFonts w:cs="Arial"/>
          <w:sz w:val="20"/>
          <w:szCs w:val="20"/>
        </w:rPr>
        <w:t>, between</w:t>
      </w:r>
      <w:permEnd w:id="2120418083"/>
    </w:p>
    <w:p w14:paraId="2B68724E" w14:textId="0969517A" w:rsidR="0096735A" w:rsidRPr="00E732FF" w:rsidRDefault="008A658C">
      <w:pPr>
        <w:pStyle w:val="Akapitzlist"/>
        <w:numPr>
          <w:ilvl w:val="0"/>
          <w:numId w:val="10"/>
        </w:numPr>
        <w:tabs>
          <w:tab w:val="left" w:pos="1269"/>
        </w:tabs>
        <w:kinsoku w:val="0"/>
        <w:overflowPunct w:val="0"/>
        <w:spacing w:before="153" w:line="276" w:lineRule="auto"/>
        <w:ind w:right="754"/>
        <w:rPr>
          <w:rFonts w:cs="Arial"/>
          <w:sz w:val="20"/>
          <w:szCs w:val="20"/>
        </w:rPr>
      </w:pPr>
      <w:r w:rsidRPr="00E732FF">
        <w:rPr>
          <w:rFonts w:cs="Arial"/>
          <w:b/>
          <w:sz w:val="20"/>
          <w:szCs w:val="20"/>
        </w:rPr>
        <w:t>GPW BENCHMARK S.A.</w:t>
      </w:r>
      <w:r w:rsidRPr="00E732FF">
        <w:rPr>
          <w:rFonts w:cs="Arial"/>
          <w:sz w:val="20"/>
          <w:szCs w:val="20"/>
        </w:rPr>
        <w:t xml:space="preserve"> with a registered office in Warsaw, ul. Książęca 4, 00-498 Warsaw, entered in the Register of </w:t>
      </w:r>
      <w:r w:rsidR="00A25996" w:rsidRPr="00E732FF">
        <w:rPr>
          <w:rFonts w:cs="Arial"/>
          <w:sz w:val="20"/>
          <w:szCs w:val="20"/>
        </w:rPr>
        <w:t>E</w:t>
      </w:r>
      <w:r w:rsidRPr="00E732FF">
        <w:rPr>
          <w:rFonts w:cs="Arial"/>
          <w:sz w:val="20"/>
          <w:szCs w:val="20"/>
        </w:rPr>
        <w:t>ntrepreneurs of the National Court Register by the District Court for the capital city of Warsaw in Warsaw, 12th Commercial Division of the National Court Register under KRS</w:t>
      </w:r>
      <w:r w:rsidR="00EC07EE" w:rsidRPr="00E732FF">
        <w:rPr>
          <w:rFonts w:cs="Arial"/>
          <w:sz w:val="20"/>
          <w:szCs w:val="20"/>
        </w:rPr>
        <w:t xml:space="preserve"> number</w:t>
      </w:r>
      <w:r w:rsidRPr="00E732FF">
        <w:rPr>
          <w:rFonts w:cs="Arial"/>
          <w:sz w:val="20"/>
          <w:szCs w:val="20"/>
        </w:rPr>
        <w:t xml:space="preserve"> 0000493097, NIP 5252546511, (he</w:t>
      </w:r>
      <w:bookmarkStart w:id="0" w:name="_GoBack"/>
      <w:bookmarkEnd w:id="0"/>
      <w:r w:rsidRPr="00E732FF">
        <w:rPr>
          <w:rFonts w:cs="Arial"/>
          <w:sz w:val="20"/>
          <w:szCs w:val="20"/>
        </w:rPr>
        <w:t>reinafter referred to as the „</w:t>
      </w:r>
      <w:r w:rsidRPr="00E732FF">
        <w:rPr>
          <w:rFonts w:cs="Arial"/>
          <w:b/>
          <w:bCs/>
          <w:sz w:val="20"/>
          <w:szCs w:val="20"/>
        </w:rPr>
        <w:t>Administrator</w:t>
      </w:r>
      <w:r w:rsidRPr="00E732FF">
        <w:rPr>
          <w:rFonts w:cs="Arial"/>
          <w:sz w:val="20"/>
          <w:szCs w:val="20"/>
        </w:rPr>
        <w:t xml:space="preserve">”), </w:t>
      </w:r>
    </w:p>
    <w:p w14:paraId="60F5EEDA" w14:textId="77777777" w:rsidR="0096735A" w:rsidRPr="00E732FF" w:rsidRDefault="008A658C" w:rsidP="00384A50">
      <w:pPr>
        <w:pStyle w:val="Tekstpodstawowy"/>
        <w:ind w:firstLine="560"/>
        <w:rPr>
          <w:rFonts w:cs="Arial"/>
        </w:rPr>
      </w:pPr>
      <w:r w:rsidRPr="00E732FF">
        <w:rPr>
          <w:rFonts w:cs="Arial"/>
        </w:rPr>
        <w:t>and</w:t>
      </w:r>
    </w:p>
    <w:p w14:paraId="05421EF9" w14:textId="334AB100" w:rsidR="0096735A" w:rsidRPr="00E732FF" w:rsidRDefault="008A658C" w:rsidP="00384A50">
      <w:pPr>
        <w:pStyle w:val="Akapitzlist"/>
        <w:numPr>
          <w:ilvl w:val="0"/>
          <w:numId w:val="10"/>
        </w:numPr>
        <w:tabs>
          <w:tab w:val="left" w:pos="1276"/>
          <w:tab w:val="left" w:pos="2288"/>
          <w:tab w:val="left" w:pos="4037"/>
          <w:tab w:val="left" w:pos="5565"/>
          <w:tab w:val="left" w:pos="6894"/>
          <w:tab w:val="left" w:pos="8641"/>
        </w:tabs>
        <w:kinsoku w:val="0"/>
        <w:overflowPunct w:val="0"/>
        <w:spacing w:before="154" w:line="276" w:lineRule="auto"/>
        <w:ind w:left="1276" w:right="756" w:hanging="709"/>
        <w:rPr>
          <w:rFonts w:cs="Arial"/>
          <w:sz w:val="20"/>
          <w:szCs w:val="20"/>
        </w:rPr>
      </w:pPr>
      <w:permStart w:id="109082044" w:edGrp="everyone"/>
      <w:r w:rsidRPr="00E732FF">
        <w:rPr>
          <w:rFonts w:cs="Arial"/>
          <w:b/>
          <w:bCs/>
          <w:sz w:val="20"/>
          <w:szCs w:val="20"/>
        </w:rPr>
        <w:t>[●]</w:t>
      </w:r>
      <w:r w:rsidRPr="00E732FF">
        <w:rPr>
          <w:rFonts w:cs="Arial"/>
          <w:sz w:val="20"/>
          <w:szCs w:val="20"/>
        </w:rPr>
        <w:t xml:space="preserve">, with a registered office in [CITY], at [STREET, POSTAL CODE, CITY, STATE], entered in the register of entrepreneurs of the National Court Register, maintained by the District Court for  [●], [●] Commercial Division of the National Court Register under </w:t>
      </w:r>
      <w:r w:rsidR="00EC07EE" w:rsidRPr="00E732FF">
        <w:rPr>
          <w:rFonts w:cs="Arial"/>
          <w:sz w:val="20"/>
          <w:szCs w:val="20"/>
        </w:rPr>
        <w:t>KRS number</w:t>
      </w:r>
      <w:r w:rsidRPr="00E732FF">
        <w:rPr>
          <w:rFonts w:cs="Arial"/>
          <w:sz w:val="20"/>
          <w:szCs w:val="20"/>
        </w:rPr>
        <w:tab/>
        <w:t>[KRS NUMBER],</w:t>
      </w:r>
      <w:r w:rsidRPr="00E732FF">
        <w:rPr>
          <w:rFonts w:cs="Arial"/>
          <w:sz w:val="20"/>
          <w:szCs w:val="20"/>
        </w:rPr>
        <w:tab/>
        <w:t>NIP</w:t>
      </w:r>
      <w:r w:rsidRPr="00E732FF">
        <w:rPr>
          <w:rFonts w:cs="Arial"/>
          <w:sz w:val="20"/>
          <w:szCs w:val="20"/>
        </w:rPr>
        <w:tab/>
        <w:t xml:space="preserve">[NIP NUMBER], of share capital in the amount of PLN [SHARE CAPITAL AMOUNT] (hereinafter referred to </w:t>
      </w:r>
      <w:r w:rsidR="007A7AD5" w:rsidRPr="00E732FF">
        <w:rPr>
          <w:rFonts w:cs="Arial"/>
          <w:sz w:val="20"/>
          <w:szCs w:val="20"/>
        </w:rPr>
        <w:t>as the “</w:t>
      </w:r>
      <w:r w:rsidRPr="00E732FF">
        <w:rPr>
          <w:rFonts w:cs="Arial"/>
          <w:b/>
          <w:sz w:val="20"/>
          <w:szCs w:val="20"/>
        </w:rPr>
        <w:t>User of  Reference Rates</w:t>
      </w:r>
      <w:r w:rsidRPr="00E732FF">
        <w:rPr>
          <w:rFonts w:cs="Arial"/>
          <w:sz w:val="20"/>
          <w:szCs w:val="20"/>
        </w:rPr>
        <w:t>”)</w:t>
      </w:r>
    </w:p>
    <w:permEnd w:id="109082044"/>
    <w:p w14:paraId="54AAEA15" w14:textId="7E83F5E7" w:rsidR="0096735A" w:rsidRPr="00E732FF" w:rsidRDefault="008A658C" w:rsidP="00384A50">
      <w:pPr>
        <w:pStyle w:val="Tekstpodstawowy"/>
        <w:kinsoku w:val="0"/>
        <w:overflowPunct w:val="0"/>
        <w:spacing w:before="153" w:line="273" w:lineRule="auto"/>
        <w:ind w:left="200" w:right="874"/>
        <w:jc w:val="both"/>
        <w:rPr>
          <w:rFonts w:cs="Arial"/>
          <w:sz w:val="20"/>
          <w:szCs w:val="20"/>
        </w:rPr>
      </w:pPr>
      <w:r w:rsidRPr="00E732FF">
        <w:rPr>
          <w:rFonts w:cs="Arial"/>
          <w:sz w:val="20"/>
          <w:szCs w:val="20"/>
        </w:rPr>
        <w:t xml:space="preserve">The </w:t>
      </w:r>
      <w:r w:rsidRPr="00E732FF">
        <w:rPr>
          <w:rFonts w:cs="Arial"/>
          <w:b/>
          <w:bCs/>
          <w:sz w:val="20"/>
          <w:szCs w:val="20"/>
        </w:rPr>
        <w:t xml:space="preserve">Administrator </w:t>
      </w:r>
      <w:r w:rsidRPr="00E732FF">
        <w:rPr>
          <w:rFonts w:cs="Arial"/>
          <w:sz w:val="20"/>
          <w:szCs w:val="20"/>
        </w:rPr>
        <w:t xml:space="preserve">and </w:t>
      </w:r>
      <w:r w:rsidRPr="00E732FF">
        <w:rPr>
          <w:rFonts w:cs="Arial"/>
          <w:b/>
          <w:bCs/>
          <w:sz w:val="20"/>
          <w:szCs w:val="20"/>
        </w:rPr>
        <w:t xml:space="preserve">the User of Reference Rates </w:t>
      </w:r>
      <w:r w:rsidRPr="00E732FF">
        <w:rPr>
          <w:rFonts w:cs="Arial"/>
          <w:sz w:val="20"/>
          <w:szCs w:val="20"/>
        </w:rPr>
        <w:t>shall be referred to hereinafter jointly as „</w:t>
      </w:r>
      <w:r w:rsidRPr="00E732FF">
        <w:rPr>
          <w:rFonts w:cs="Arial"/>
          <w:b/>
          <w:bCs/>
          <w:sz w:val="20"/>
          <w:szCs w:val="20"/>
        </w:rPr>
        <w:t>the Parties</w:t>
      </w:r>
      <w:r w:rsidRPr="00E732FF">
        <w:rPr>
          <w:rFonts w:cs="Arial"/>
          <w:sz w:val="20"/>
          <w:szCs w:val="20"/>
        </w:rPr>
        <w:t>”, and individually as</w:t>
      </w:r>
      <w:r w:rsidR="003F3B5E" w:rsidRPr="00E732FF">
        <w:rPr>
          <w:rFonts w:cs="Arial"/>
          <w:sz w:val="20"/>
          <w:szCs w:val="20"/>
        </w:rPr>
        <w:t xml:space="preserve"> the</w:t>
      </w:r>
      <w:r w:rsidRPr="00E732FF">
        <w:rPr>
          <w:rFonts w:cs="Arial"/>
          <w:sz w:val="20"/>
          <w:szCs w:val="20"/>
        </w:rPr>
        <w:t xml:space="preserve"> </w:t>
      </w:r>
      <w:r w:rsidR="003F3B5E" w:rsidRPr="00E732FF">
        <w:rPr>
          <w:rFonts w:cs="Arial"/>
          <w:b/>
          <w:bCs/>
          <w:sz w:val="20"/>
          <w:szCs w:val="20"/>
        </w:rPr>
        <w:t>“</w:t>
      </w:r>
      <w:r w:rsidRPr="00E732FF">
        <w:rPr>
          <w:rFonts w:cs="Arial"/>
          <w:b/>
          <w:bCs/>
          <w:sz w:val="20"/>
          <w:szCs w:val="20"/>
        </w:rPr>
        <w:t>Party</w:t>
      </w:r>
      <w:r w:rsidRPr="00E732FF">
        <w:rPr>
          <w:rFonts w:cs="Arial"/>
          <w:sz w:val="20"/>
          <w:szCs w:val="20"/>
        </w:rPr>
        <w:t>”.</w:t>
      </w:r>
    </w:p>
    <w:p w14:paraId="3BE3073D" w14:textId="77777777" w:rsidR="0096735A" w:rsidRPr="00E732FF" w:rsidRDefault="0096735A">
      <w:pPr>
        <w:pStyle w:val="Tekstpodstawowy"/>
        <w:kinsoku w:val="0"/>
        <w:overflowPunct w:val="0"/>
        <w:rPr>
          <w:rFonts w:cs="Arial"/>
          <w:sz w:val="20"/>
          <w:szCs w:val="20"/>
        </w:rPr>
      </w:pPr>
    </w:p>
    <w:p w14:paraId="0F998050" w14:textId="77777777" w:rsidR="0096735A" w:rsidRPr="00E732FF" w:rsidRDefault="0096735A">
      <w:pPr>
        <w:pStyle w:val="Tekstpodstawowy"/>
        <w:kinsoku w:val="0"/>
        <w:overflowPunct w:val="0"/>
        <w:spacing w:before="9"/>
        <w:rPr>
          <w:rFonts w:cs="Arial"/>
          <w:sz w:val="20"/>
          <w:szCs w:val="20"/>
        </w:rPr>
      </w:pPr>
    </w:p>
    <w:p w14:paraId="0EDC25AD" w14:textId="4A83C9D5" w:rsidR="0096735A" w:rsidRPr="00E732FF" w:rsidRDefault="008A658C" w:rsidP="00384A50">
      <w:pPr>
        <w:pStyle w:val="Nagwek1"/>
        <w:numPr>
          <w:ilvl w:val="0"/>
          <w:numId w:val="15"/>
        </w:numPr>
        <w:rPr>
          <w:rFonts w:cs="Arial"/>
          <w:sz w:val="20"/>
          <w:szCs w:val="20"/>
        </w:rPr>
      </w:pPr>
      <w:bookmarkStart w:id="1" w:name="_bookmark0"/>
      <w:bookmarkStart w:id="2" w:name="_Toc514232444"/>
      <w:bookmarkEnd w:id="1"/>
      <w:r w:rsidRPr="00E732FF">
        <w:rPr>
          <w:rFonts w:cs="Arial"/>
          <w:sz w:val="20"/>
          <w:szCs w:val="20"/>
        </w:rPr>
        <w:t>DEFINITIONS</w:t>
      </w:r>
      <w:bookmarkEnd w:id="2"/>
    </w:p>
    <w:p w14:paraId="2E9E228F" w14:textId="77D9EF69" w:rsidR="0096735A" w:rsidRPr="00E732FF" w:rsidRDefault="008A658C">
      <w:pPr>
        <w:pStyle w:val="Tekstpodstawowy"/>
        <w:kinsoku w:val="0"/>
        <w:overflowPunct w:val="0"/>
        <w:spacing w:before="153" w:line="276" w:lineRule="auto"/>
        <w:ind w:left="200" w:right="756"/>
        <w:jc w:val="both"/>
        <w:rPr>
          <w:rFonts w:cs="Arial"/>
          <w:color w:val="000000"/>
          <w:sz w:val="20"/>
          <w:szCs w:val="20"/>
        </w:rPr>
      </w:pPr>
      <w:r w:rsidRPr="00E732FF">
        <w:rPr>
          <w:rFonts w:cs="Arial"/>
          <w:sz w:val="20"/>
          <w:szCs w:val="20"/>
        </w:rPr>
        <w:t>Terms not defined below, written in capital letters, shall have the</w:t>
      </w:r>
      <w:r w:rsidR="00EC07EE" w:rsidRPr="00E732FF">
        <w:rPr>
          <w:rFonts w:cs="Arial"/>
          <w:sz w:val="20"/>
          <w:szCs w:val="20"/>
        </w:rPr>
        <w:t>ir</w:t>
      </w:r>
      <w:r w:rsidRPr="00E732FF">
        <w:rPr>
          <w:rFonts w:cs="Arial"/>
          <w:sz w:val="20"/>
          <w:szCs w:val="20"/>
        </w:rPr>
        <w:t xml:space="preserve"> meaning </w:t>
      </w:r>
      <w:r w:rsidR="003F3B5E" w:rsidRPr="00E732FF">
        <w:rPr>
          <w:rFonts w:cs="Arial"/>
          <w:sz w:val="20"/>
          <w:szCs w:val="20"/>
        </w:rPr>
        <w:t xml:space="preserve">assigned </w:t>
      </w:r>
      <w:r w:rsidRPr="00E732FF">
        <w:rPr>
          <w:rFonts w:cs="Arial"/>
          <w:sz w:val="20"/>
          <w:szCs w:val="20"/>
        </w:rPr>
        <w:t xml:space="preserve">to them in the Regulations for WIBID and WIBOR Reference Rates, hereinafter referred to as the </w:t>
      </w:r>
      <w:r w:rsidRPr="00E732FF">
        <w:rPr>
          <w:rFonts w:cs="Arial"/>
          <w:b/>
          <w:bCs/>
          <w:sz w:val="20"/>
          <w:szCs w:val="20"/>
        </w:rPr>
        <w:t>„Regulations”</w:t>
      </w:r>
      <w:r w:rsidR="00EC07EE" w:rsidRPr="00E732FF">
        <w:rPr>
          <w:rFonts w:cs="Arial"/>
          <w:bCs/>
          <w:sz w:val="20"/>
          <w:szCs w:val="20"/>
        </w:rPr>
        <w:t>,</w:t>
      </w:r>
      <w:r w:rsidRPr="00E732FF">
        <w:rPr>
          <w:rFonts w:cs="Arial"/>
          <w:b/>
          <w:bCs/>
          <w:sz w:val="20"/>
          <w:szCs w:val="20"/>
        </w:rPr>
        <w:t xml:space="preserve"> </w:t>
      </w:r>
      <w:r w:rsidRPr="00E732FF">
        <w:rPr>
          <w:rFonts w:cs="Arial"/>
          <w:sz w:val="20"/>
          <w:szCs w:val="20"/>
        </w:rPr>
        <w:t xml:space="preserve">published on the </w:t>
      </w:r>
      <w:r w:rsidR="003F3B5E" w:rsidRPr="00E732FF">
        <w:rPr>
          <w:rFonts w:cs="Arial"/>
          <w:sz w:val="20"/>
          <w:szCs w:val="20"/>
        </w:rPr>
        <w:t>website</w:t>
      </w:r>
      <w:r w:rsidRPr="00E732FF">
        <w:rPr>
          <w:rFonts w:cs="Arial"/>
          <w:sz w:val="20"/>
          <w:szCs w:val="20"/>
        </w:rPr>
        <w:t xml:space="preserve"> of the Administrator </w:t>
      </w:r>
      <w:hyperlink r:id="rId10" w:history="1">
        <w:r w:rsidRPr="00E732FF">
          <w:rPr>
            <w:rFonts w:cs="Arial"/>
            <w:color w:val="0000FF"/>
            <w:sz w:val="20"/>
            <w:szCs w:val="20"/>
            <w:u w:val="single"/>
          </w:rPr>
          <w:t>www.gpwbenchmark.pl</w:t>
        </w:r>
      </w:hyperlink>
      <w:r w:rsidRPr="00E732FF">
        <w:rPr>
          <w:rFonts w:cs="Arial"/>
          <w:color w:val="000000"/>
          <w:sz w:val="20"/>
          <w:szCs w:val="20"/>
        </w:rPr>
        <w:t>.</w:t>
      </w:r>
    </w:p>
    <w:p w14:paraId="03A09115" w14:textId="77777777" w:rsidR="0096735A" w:rsidRPr="00E732FF" w:rsidRDefault="0096735A">
      <w:pPr>
        <w:pStyle w:val="Tekstpodstawowy"/>
        <w:kinsoku w:val="0"/>
        <w:overflowPunct w:val="0"/>
        <w:spacing w:before="11"/>
        <w:rPr>
          <w:rFonts w:cs="Arial"/>
          <w:sz w:val="20"/>
          <w:szCs w:val="20"/>
        </w:rPr>
      </w:pPr>
    </w:p>
    <w:tbl>
      <w:tblPr>
        <w:tblW w:w="0" w:type="auto"/>
        <w:tblInd w:w="210" w:type="dxa"/>
        <w:tblLayout w:type="fixed"/>
        <w:tblCellMar>
          <w:left w:w="0" w:type="dxa"/>
          <w:right w:w="0" w:type="dxa"/>
        </w:tblCellMar>
        <w:tblLook w:val="0000" w:firstRow="0" w:lastRow="0" w:firstColumn="0" w:lastColumn="0" w:noHBand="0" w:noVBand="0"/>
      </w:tblPr>
      <w:tblGrid>
        <w:gridCol w:w="2293"/>
        <w:gridCol w:w="6609"/>
      </w:tblGrid>
      <w:tr w:rsidR="0096735A" w:rsidRPr="00185933" w14:paraId="58BA5754" w14:textId="77777777">
        <w:trPr>
          <w:trHeight w:val="875"/>
        </w:trPr>
        <w:tc>
          <w:tcPr>
            <w:tcW w:w="2293" w:type="dxa"/>
            <w:tcBorders>
              <w:top w:val="dotted" w:sz="4" w:space="0" w:color="000000"/>
              <w:left w:val="dotted" w:sz="4" w:space="0" w:color="000000"/>
              <w:bottom w:val="dotted" w:sz="4" w:space="0" w:color="000000"/>
              <w:right w:val="dotted" w:sz="4" w:space="0" w:color="000000"/>
            </w:tcBorders>
          </w:tcPr>
          <w:p w14:paraId="41EA90E5" w14:textId="42704F2B" w:rsidR="0096735A" w:rsidRPr="00185933" w:rsidRDefault="008A658C">
            <w:pPr>
              <w:pStyle w:val="TableParagraph"/>
              <w:kinsoku w:val="0"/>
              <w:overflowPunct w:val="0"/>
              <w:spacing w:before="59" w:line="276" w:lineRule="auto"/>
              <w:ind w:left="107" w:right="587"/>
              <w:rPr>
                <w:rFonts w:cs="Arial"/>
                <w:b/>
                <w:bCs/>
                <w:sz w:val="18"/>
                <w:szCs w:val="18"/>
              </w:rPr>
            </w:pPr>
            <w:r w:rsidRPr="00185933">
              <w:rPr>
                <w:rFonts w:cs="Arial"/>
                <w:b/>
                <w:bCs/>
                <w:sz w:val="18"/>
                <w:szCs w:val="18"/>
              </w:rPr>
              <w:t>Reference Rates</w:t>
            </w:r>
            <w:r w:rsidR="003F3B5E" w:rsidRPr="00185933">
              <w:rPr>
                <w:rFonts w:cs="Arial"/>
                <w:b/>
                <w:bCs/>
                <w:sz w:val="18"/>
                <w:szCs w:val="18"/>
              </w:rPr>
              <w:t xml:space="preserve"> Documentation</w:t>
            </w:r>
          </w:p>
        </w:tc>
        <w:tc>
          <w:tcPr>
            <w:tcW w:w="6609" w:type="dxa"/>
            <w:tcBorders>
              <w:top w:val="dotted" w:sz="4" w:space="0" w:color="000000"/>
              <w:left w:val="dotted" w:sz="4" w:space="0" w:color="000000"/>
              <w:bottom w:val="dotted" w:sz="4" w:space="0" w:color="000000"/>
              <w:right w:val="dotted" w:sz="4" w:space="0" w:color="000000"/>
            </w:tcBorders>
          </w:tcPr>
          <w:p w14:paraId="5EC578DB" w14:textId="77777777" w:rsidR="0096735A" w:rsidRPr="00185933" w:rsidRDefault="008A658C">
            <w:pPr>
              <w:pStyle w:val="TableParagraph"/>
              <w:kinsoku w:val="0"/>
              <w:overflowPunct w:val="0"/>
              <w:spacing w:before="59" w:line="276" w:lineRule="auto"/>
              <w:ind w:left="107" w:right="99"/>
              <w:jc w:val="both"/>
              <w:rPr>
                <w:rFonts w:cs="Arial"/>
                <w:sz w:val="18"/>
                <w:szCs w:val="18"/>
              </w:rPr>
            </w:pPr>
            <w:r w:rsidRPr="00185933">
              <w:rPr>
                <w:rFonts w:cs="Arial"/>
                <w:sz w:val="18"/>
                <w:szCs w:val="18"/>
              </w:rPr>
              <w:t xml:space="preserve">The Regulations, Code of Conduct and other documents, which the Administrator is obliged to publish </w:t>
            </w:r>
            <w:r w:rsidR="00D4070D" w:rsidRPr="00185933">
              <w:rPr>
                <w:rFonts w:cs="Arial"/>
                <w:sz w:val="18"/>
                <w:szCs w:val="18"/>
              </w:rPr>
              <w:t>based on</w:t>
            </w:r>
            <w:r w:rsidRPr="00185933">
              <w:rPr>
                <w:rFonts w:cs="Arial"/>
                <w:sz w:val="18"/>
                <w:szCs w:val="18"/>
              </w:rPr>
              <w:t xml:space="preserve"> legal provisions in force.</w:t>
            </w:r>
          </w:p>
        </w:tc>
      </w:tr>
      <w:tr w:rsidR="0096735A" w:rsidRPr="00185933" w14:paraId="58D5929A" w14:textId="77777777">
        <w:trPr>
          <w:trHeight w:val="1125"/>
        </w:trPr>
        <w:tc>
          <w:tcPr>
            <w:tcW w:w="2293" w:type="dxa"/>
            <w:tcBorders>
              <w:top w:val="dotted" w:sz="4" w:space="0" w:color="000000"/>
              <w:left w:val="dotted" w:sz="4" w:space="0" w:color="000000"/>
              <w:bottom w:val="dotted" w:sz="4" w:space="0" w:color="000000"/>
              <w:right w:val="dotted" w:sz="4" w:space="0" w:color="000000"/>
            </w:tcBorders>
          </w:tcPr>
          <w:p w14:paraId="7FB50F53" w14:textId="77777777" w:rsidR="0096735A" w:rsidRPr="00185933" w:rsidRDefault="008A658C">
            <w:pPr>
              <w:pStyle w:val="TableParagraph"/>
              <w:kinsoku w:val="0"/>
              <w:overflowPunct w:val="0"/>
              <w:spacing w:before="59" w:line="276" w:lineRule="auto"/>
              <w:ind w:left="107" w:right="173"/>
              <w:rPr>
                <w:rFonts w:cs="Arial"/>
                <w:b/>
                <w:bCs/>
                <w:sz w:val="18"/>
                <w:szCs w:val="18"/>
              </w:rPr>
            </w:pPr>
            <w:r w:rsidRPr="00185933">
              <w:rPr>
                <w:rFonts w:cs="Arial"/>
                <w:b/>
                <w:bCs/>
                <w:sz w:val="18"/>
                <w:szCs w:val="18"/>
              </w:rPr>
              <w:t>Information Sheet of the User of Reference Rates</w:t>
            </w:r>
          </w:p>
        </w:tc>
        <w:tc>
          <w:tcPr>
            <w:tcW w:w="6609" w:type="dxa"/>
            <w:tcBorders>
              <w:top w:val="dotted" w:sz="4" w:space="0" w:color="000000"/>
              <w:left w:val="dotted" w:sz="4" w:space="0" w:color="000000"/>
              <w:bottom w:val="dotted" w:sz="4" w:space="0" w:color="000000"/>
              <w:right w:val="dotted" w:sz="4" w:space="0" w:color="000000"/>
            </w:tcBorders>
          </w:tcPr>
          <w:p w14:paraId="6019CCE0" w14:textId="77777777" w:rsidR="0096735A" w:rsidRPr="00185933" w:rsidRDefault="008A658C">
            <w:pPr>
              <w:pStyle w:val="TableParagraph"/>
              <w:tabs>
                <w:tab w:val="left" w:pos="2311"/>
                <w:tab w:val="left" w:pos="4187"/>
                <w:tab w:val="left" w:pos="5448"/>
              </w:tabs>
              <w:kinsoku w:val="0"/>
              <w:overflowPunct w:val="0"/>
              <w:spacing w:before="186" w:line="276" w:lineRule="auto"/>
              <w:ind w:left="107" w:right="98"/>
              <w:jc w:val="both"/>
              <w:rPr>
                <w:rFonts w:cs="Arial"/>
                <w:sz w:val="18"/>
                <w:szCs w:val="18"/>
              </w:rPr>
            </w:pPr>
            <w:r w:rsidRPr="00185933">
              <w:rPr>
                <w:rFonts w:cs="Arial"/>
                <w:sz w:val="18"/>
                <w:szCs w:val="18"/>
              </w:rPr>
              <w:t>a document, constituting Appendix 1 to the Agreement for Use of Reference Rates, containing contact data and information concerning the User of Reference Rates.</w:t>
            </w:r>
          </w:p>
        </w:tc>
      </w:tr>
      <w:tr w:rsidR="0096735A" w:rsidRPr="00185933" w14:paraId="5FA0767E" w14:textId="77777777">
        <w:trPr>
          <w:trHeight w:val="876"/>
        </w:trPr>
        <w:tc>
          <w:tcPr>
            <w:tcW w:w="2293" w:type="dxa"/>
            <w:tcBorders>
              <w:top w:val="dotted" w:sz="4" w:space="0" w:color="000000"/>
              <w:left w:val="dotted" w:sz="4" w:space="0" w:color="000000"/>
              <w:bottom w:val="dotted" w:sz="4" w:space="0" w:color="000000"/>
              <w:right w:val="dotted" w:sz="4" w:space="0" w:color="000000"/>
            </w:tcBorders>
          </w:tcPr>
          <w:p w14:paraId="146606FF" w14:textId="77777777" w:rsidR="0096735A" w:rsidRPr="00185933" w:rsidRDefault="008A658C">
            <w:pPr>
              <w:pStyle w:val="TableParagraph"/>
              <w:kinsoku w:val="0"/>
              <w:overflowPunct w:val="0"/>
              <w:spacing w:before="61" w:line="276" w:lineRule="auto"/>
              <w:ind w:left="107" w:right="178"/>
              <w:rPr>
                <w:rFonts w:cs="Arial"/>
                <w:b/>
                <w:bCs/>
                <w:sz w:val="18"/>
                <w:szCs w:val="18"/>
              </w:rPr>
            </w:pPr>
            <w:r w:rsidRPr="00185933">
              <w:rPr>
                <w:rFonts w:cs="Arial"/>
                <w:b/>
                <w:bCs/>
                <w:sz w:val="18"/>
                <w:szCs w:val="18"/>
              </w:rPr>
              <w:t xml:space="preserve">License For Use of Reference Rates </w:t>
            </w:r>
          </w:p>
        </w:tc>
        <w:tc>
          <w:tcPr>
            <w:tcW w:w="6609" w:type="dxa"/>
            <w:tcBorders>
              <w:top w:val="dotted" w:sz="4" w:space="0" w:color="000000"/>
              <w:left w:val="dotted" w:sz="4" w:space="0" w:color="000000"/>
              <w:bottom w:val="dotted" w:sz="4" w:space="0" w:color="000000"/>
              <w:right w:val="dotted" w:sz="4" w:space="0" w:color="000000"/>
            </w:tcBorders>
          </w:tcPr>
          <w:p w14:paraId="29273171" w14:textId="77777777" w:rsidR="0096735A" w:rsidRPr="00185933" w:rsidRDefault="008A658C">
            <w:pPr>
              <w:pStyle w:val="TableParagraph"/>
              <w:kinsoku w:val="0"/>
              <w:overflowPunct w:val="0"/>
              <w:spacing w:before="61" w:line="276" w:lineRule="auto"/>
              <w:ind w:left="107" w:right="103"/>
              <w:jc w:val="both"/>
              <w:rPr>
                <w:rFonts w:cs="Arial"/>
                <w:sz w:val="18"/>
                <w:szCs w:val="18"/>
              </w:rPr>
            </w:pPr>
            <w:r w:rsidRPr="00185933">
              <w:rPr>
                <w:rFonts w:cs="Arial"/>
                <w:sz w:val="18"/>
                <w:szCs w:val="18"/>
              </w:rPr>
              <w:t>the license granted to the User of R</w:t>
            </w:r>
            <w:permStart w:id="1734834960" w:edGrp="everyone"/>
            <w:permEnd w:id="1734834960"/>
            <w:r w:rsidRPr="00185933">
              <w:rPr>
                <w:rFonts w:cs="Arial"/>
                <w:sz w:val="18"/>
                <w:szCs w:val="18"/>
              </w:rPr>
              <w:t>eference Rates for use of Reference Rates within the scope specified in clause 8.1 of the Regulations.</w:t>
            </w:r>
          </w:p>
        </w:tc>
      </w:tr>
      <w:tr w:rsidR="0096735A" w:rsidRPr="00185933" w14:paraId="03FCEA3C" w14:textId="77777777">
        <w:trPr>
          <w:trHeight w:val="666"/>
        </w:trPr>
        <w:tc>
          <w:tcPr>
            <w:tcW w:w="2293" w:type="dxa"/>
            <w:tcBorders>
              <w:top w:val="dotted" w:sz="4" w:space="0" w:color="000000"/>
              <w:left w:val="dotted" w:sz="4" w:space="0" w:color="000000"/>
              <w:bottom w:val="dotted" w:sz="4" w:space="0" w:color="000000"/>
              <w:right w:val="dotted" w:sz="4" w:space="0" w:color="000000"/>
            </w:tcBorders>
          </w:tcPr>
          <w:p w14:paraId="29EEB3B0" w14:textId="77777777" w:rsidR="0096735A" w:rsidRPr="00185933" w:rsidRDefault="0096735A">
            <w:pPr>
              <w:pStyle w:val="TableParagraph"/>
              <w:kinsoku w:val="0"/>
              <w:overflowPunct w:val="0"/>
              <w:spacing w:before="1"/>
              <w:rPr>
                <w:rFonts w:cs="Arial"/>
                <w:sz w:val="18"/>
                <w:szCs w:val="18"/>
              </w:rPr>
            </w:pPr>
          </w:p>
          <w:p w14:paraId="457040B4" w14:textId="77777777" w:rsidR="0096735A" w:rsidRPr="00185933" w:rsidRDefault="008A658C">
            <w:pPr>
              <w:pStyle w:val="TableParagraph"/>
              <w:kinsoku w:val="0"/>
              <w:overflowPunct w:val="0"/>
              <w:ind w:left="107"/>
              <w:rPr>
                <w:rFonts w:cs="Arial"/>
                <w:b/>
                <w:bCs/>
                <w:sz w:val="18"/>
                <w:szCs w:val="18"/>
              </w:rPr>
            </w:pPr>
            <w:r w:rsidRPr="00185933">
              <w:rPr>
                <w:rFonts w:cs="Arial"/>
                <w:b/>
                <w:bCs/>
                <w:sz w:val="18"/>
                <w:szCs w:val="18"/>
              </w:rPr>
              <w:t>License Fee</w:t>
            </w:r>
          </w:p>
        </w:tc>
        <w:tc>
          <w:tcPr>
            <w:tcW w:w="6609" w:type="dxa"/>
            <w:tcBorders>
              <w:top w:val="dotted" w:sz="4" w:space="0" w:color="000000"/>
              <w:left w:val="dotted" w:sz="4" w:space="0" w:color="000000"/>
              <w:bottom w:val="dotted" w:sz="4" w:space="0" w:color="000000"/>
              <w:right w:val="dotted" w:sz="4" w:space="0" w:color="000000"/>
            </w:tcBorders>
          </w:tcPr>
          <w:p w14:paraId="7E6F0417" w14:textId="642BCE76" w:rsidR="0096735A" w:rsidRPr="00185933" w:rsidRDefault="008A658C" w:rsidP="00EC07EE">
            <w:pPr>
              <w:pStyle w:val="TableParagraph"/>
              <w:tabs>
                <w:tab w:val="left" w:pos="2558"/>
              </w:tabs>
              <w:kinsoku w:val="0"/>
              <w:overflowPunct w:val="0"/>
              <w:spacing w:before="80"/>
              <w:ind w:left="107"/>
              <w:rPr>
                <w:rFonts w:cs="Arial"/>
                <w:sz w:val="18"/>
                <w:szCs w:val="18"/>
              </w:rPr>
            </w:pPr>
            <w:r w:rsidRPr="00185933">
              <w:rPr>
                <w:rFonts w:cs="Arial"/>
                <w:sz w:val="18"/>
                <w:szCs w:val="18"/>
              </w:rPr>
              <w:t>remuneration payable on behalf of the Administrator on the basis of the Agreement for Use of Reference Rates</w:t>
            </w:r>
            <w:r w:rsidR="003F3B5E" w:rsidRPr="00185933">
              <w:rPr>
                <w:rFonts w:cs="Arial"/>
                <w:sz w:val="18"/>
                <w:szCs w:val="18"/>
              </w:rPr>
              <w:t xml:space="preserve">. </w:t>
            </w:r>
          </w:p>
        </w:tc>
      </w:tr>
      <w:tr w:rsidR="0096735A" w:rsidRPr="00185933" w14:paraId="279339CF" w14:textId="77777777">
        <w:trPr>
          <w:trHeight w:val="666"/>
        </w:trPr>
        <w:tc>
          <w:tcPr>
            <w:tcW w:w="2293" w:type="dxa"/>
            <w:tcBorders>
              <w:top w:val="dotted" w:sz="4" w:space="0" w:color="000000"/>
              <w:left w:val="dotted" w:sz="4" w:space="0" w:color="000000"/>
              <w:bottom w:val="dotted" w:sz="4" w:space="0" w:color="000000"/>
              <w:right w:val="dotted" w:sz="4" w:space="0" w:color="000000"/>
            </w:tcBorders>
          </w:tcPr>
          <w:p w14:paraId="18B2A749" w14:textId="730EE8D6" w:rsidR="0096735A" w:rsidRPr="00185933" w:rsidRDefault="006B3DA5">
            <w:pPr>
              <w:pStyle w:val="TableParagraph"/>
              <w:kinsoku w:val="0"/>
              <w:overflowPunct w:val="0"/>
              <w:spacing w:before="80"/>
              <w:ind w:left="107"/>
              <w:rPr>
                <w:rFonts w:cs="Arial"/>
                <w:b/>
                <w:bCs/>
                <w:sz w:val="18"/>
                <w:szCs w:val="18"/>
              </w:rPr>
            </w:pPr>
            <w:r w:rsidRPr="00185933">
              <w:rPr>
                <w:rFonts w:cs="Arial"/>
                <w:b/>
                <w:bCs/>
                <w:sz w:val="18"/>
                <w:szCs w:val="18"/>
              </w:rPr>
              <w:t>Table</w:t>
            </w:r>
            <w:r w:rsidR="008A658C" w:rsidRPr="00185933">
              <w:rPr>
                <w:rFonts w:cs="Arial"/>
                <w:b/>
                <w:bCs/>
                <w:sz w:val="18"/>
                <w:szCs w:val="18"/>
              </w:rPr>
              <w:t xml:space="preserve"> of Charges</w:t>
            </w:r>
          </w:p>
          <w:p w14:paraId="18C86ACC" w14:textId="77777777" w:rsidR="0096735A" w:rsidRPr="00185933" w:rsidRDefault="008A658C">
            <w:pPr>
              <w:pStyle w:val="TableParagraph"/>
              <w:kinsoku w:val="0"/>
              <w:overflowPunct w:val="0"/>
              <w:spacing w:before="33"/>
              <w:ind w:left="107"/>
              <w:rPr>
                <w:rFonts w:cs="Arial"/>
                <w:b/>
                <w:bCs/>
                <w:sz w:val="18"/>
                <w:szCs w:val="18"/>
              </w:rPr>
            </w:pPr>
            <w:r w:rsidRPr="00185933">
              <w:rPr>
                <w:rFonts w:cs="Arial"/>
                <w:b/>
                <w:bCs/>
                <w:sz w:val="18"/>
                <w:szCs w:val="18"/>
              </w:rPr>
              <w:t>of the Administrator</w:t>
            </w:r>
          </w:p>
        </w:tc>
        <w:tc>
          <w:tcPr>
            <w:tcW w:w="6609" w:type="dxa"/>
            <w:tcBorders>
              <w:top w:val="dotted" w:sz="4" w:space="0" w:color="000000"/>
              <w:left w:val="dotted" w:sz="4" w:space="0" w:color="000000"/>
              <w:bottom w:val="dotted" w:sz="4" w:space="0" w:color="000000"/>
              <w:right w:val="dotted" w:sz="4" w:space="0" w:color="000000"/>
            </w:tcBorders>
          </w:tcPr>
          <w:p w14:paraId="5BB5CE54" w14:textId="77777777" w:rsidR="0096735A" w:rsidRPr="00185933" w:rsidRDefault="008A658C">
            <w:pPr>
              <w:pStyle w:val="TableParagraph"/>
              <w:kinsoku w:val="0"/>
              <w:overflowPunct w:val="0"/>
              <w:spacing w:before="80"/>
              <w:ind w:left="107"/>
              <w:rPr>
                <w:rFonts w:cs="Arial"/>
                <w:sz w:val="18"/>
                <w:szCs w:val="18"/>
              </w:rPr>
            </w:pPr>
            <w:r w:rsidRPr="00185933">
              <w:rPr>
                <w:rFonts w:cs="Arial"/>
                <w:sz w:val="18"/>
                <w:szCs w:val="18"/>
              </w:rPr>
              <w:t xml:space="preserve">a document, specifying the amount of the License Fee and the rules of </w:t>
            </w:r>
          </w:p>
          <w:p w14:paraId="68B94B86" w14:textId="191FCB02" w:rsidR="0096735A" w:rsidRPr="00185933" w:rsidRDefault="003F3B5E" w:rsidP="003F3B5E">
            <w:pPr>
              <w:pStyle w:val="TableParagraph"/>
              <w:kinsoku w:val="0"/>
              <w:overflowPunct w:val="0"/>
              <w:spacing w:before="33"/>
              <w:ind w:left="107"/>
              <w:rPr>
                <w:rFonts w:cs="Arial"/>
                <w:sz w:val="18"/>
                <w:szCs w:val="18"/>
              </w:rPr>
            </w:pPr>
            <w:r w:rsidRPr="00185933">
              <w:rPr>
                <w:rFonts w:cs="Arial"/>
                <w:sz w:val="18"/>
                <w:szCs w:val="18"/>
              </w:rPr>
              <w:t xml:space="preserve">its </w:t>
            </w:r>
            <w:r w:rsidR="008A658C" w:rsidRPr="00185933">
              <w:rPr>
                <w:rFonts w:cs="Arial"/>
                <w:sz w:val="18"/>
                <w:szCs w:val="18"/>
              </w:rPr>
              <w:t>charging and payment.</w:t>
            </w:r>
          </w:p>
        </w:tc>
      </w:tr>
    </w:tbl>
    <w:p w14:paraId="561D83C7" w14:textId="77777777" w:rsidR="0096735A" w:rsidRPr="00E732FF" w:rsidRDefault="0096735A">
      <w:pPr>
        <w:pStyle w:val="Tekstpodstawowy"/>
        <w:kinsoku w:val="0"/>
        <w:overflowPunct w:val="0"/>
        <w:rPr>
          <w:rFonts w:cs="Arial"/>
          <w:sz w:val="20"/>
          <w:szCs w:val="20"/>
        </w:rPr>
      </w:pPr>
    </w:p>
    <w:p w14:paraId="4555515E" w14:textId="592AEC4E" w:rsidR="008E0B85" w:rsidRDefault="008E0B85">
      <w:pPr>
        <w:widowControl/>
        <w:autoSpaceDE/>
        <w:autoSpaceDN/>
        <w:adjustRightInd/>
        <w:rPr>
          <w:rFonts w:cs="Arial"/>
          <w:sz w:val="20"/>
          <w:szCs w:val="20"/>
        </w:rPr>
      </w:pPr>
      <w:r>
        <w:rPr>
          <w:rFonts w:cs="Arial"/>
          <w:sz w:val="20"/>
          <w:szCs w:val="20"/>
        </w:rPr>
        <w:br w:type="page"/>
      </w:r>
    </w:p>
    <w:p w14:paraId="751F6873" w14:textId="71E7C8EC" w:rsidR="0096735A" w:rsidRPr="00E732FF" w:rsidRDefault="008A658C" w:rsidP="00384A50">
      <w:pPr>
        <w:pStyle w:val="Nagwek1"/>
        <w:numPr>
          <w:ilvl w:val="0"/>
          <w:numId w:val="15"/>
        </w:numPr>
        <w:rPr>
          <w:rFonts w:cs="Arial"/>
          <w:sz w:val="20"/>
          <w:szCs w:val="20"/>
        </w:rPr>
      </w:pPr>
      <w:bookmarkStart w:id="3" w:name="_bookmark1"/>
      <w:bookmarkStart w:id="4" w:name="_Toc514232445"/>
      <w:bookmarkEnd w:id="3"/>
      <w:r w:rsidRPr="00E732FF">
        <w:rPr>
          <w:rFonts w:cs="Arial"/>
          <w:sz w:val="20"/>
          <w:szCs w:val="20"/>
        </w:rPr>
        <w:lastRenderedPageBreak/>
        <w:t>STATEMENTS OF THE ADMINISTRATOR</w:t>
      </w:r>
      <w:bookmarkEnd w:id="4"/>
    </w:p>
    <w:p w14:paraId="50F6F3CB" w14:textId="77777777" w:rsidR="0096735A" w:rsidRPr="00E732FF" w:rsidRDefault="008A658C">
      <w:pPr>
        <w:pStyle w:val="Akapitzlist"/>
        <w:numPr>
          <w:ilvl w:val="1"/>
          <w:numId w:val="10"/>
        </w:numPr>
        <w:tabs>
          <w:tab w:val="left" w:pos="909"/>
        </w:tabs>
        <w:kinsoku w:val="0"/>
        <w:overflowPunct w:val="0"/>
        <w:spacing w:before="153"/>
        <w:jc w:val="left"/>
        <w:rPr>
          <w:rFonts w:cs="Arial"/>
          <w:sz w:val="20"/>
          <w:szCs w:val="20"/>
        </w:rPr>
      </w:pPr>
      <w:r w:rsidRPr="00E732FF">
        <w:rPr>
          <w:rFonts w:cs="Arial"/>
          <w:sz w:val="20"/>
          <w:szCs w:val="20"/>
        </w:rPr>
        <w:t>The Administrator hereby states that:</w:t>
      </w:r>
    </w:p>
    <w:p w14:paraId="2CF3A1DE" w14:textId="77777777" w:rsidR="0096735A" w:rsidRPr="00E732FF" w:rsidRDefault="008A658C">
      <w:pPr>
        <w:pStyle w:val="Akapitzlist"/>
        <w:numPr>
          <w:ilvl w:val="2"/>
          <w:numId w:val="10"/>
        </w:numPr>
        <w:tabs>
          <w:tab w:val="left" w:pos="1619"/>
        </w:tabs>
        <w:kinsoku w:val="0"/>
        <w:overflowPunct w:val="0"/>
        <w:spacing w:before="155" w:line="273" w:lineRule="auto"/>
        <w:ind w:right="751" w:hanging="710"/>
        <w:rPr>
          <w:rFonts w:cs="Arial"/>
          <w:sz w:val="20"/>
          <w:szCs w:val="20"/>
        </w:rPr>
      </w:pPr>
      <w:r w:rsidRPr="00E732FF">
        <w:rPr>
          <w:rFonts w:cs="Arial"/>
          <w:sz w:val="20"/>
          <w:szCs w:val="20"/>
        </w:rPr>
        <w:t xml:space="preserve">it is the entity having control over provision of Reference Rates, and as of the date of conclusion of this Agreement </w:t>
      </w:r>
      <w:r w:rsidR="00EB1932" w:rsidRPr="00E732FF">
        <w:rPr>
          <w:rFonts w:cs="Arial"/>
          <w:sz w:val="20"/>
          <w:szCs w:val="20"/>
        </w:rPr>
        <w:t>has</w:t>
      </w:r>
      <w:r w:rsidRPr="00E732FF">
        <w:rPr>
          <w:rFonts w:cs="Arial"/>
          <w:sz w:val="20"/>
          <w:szCs w:val="20"/>
        </w:rPr>
        <w:t xml:space="preserve"> the status of an index provider, referred to in Article 51 section 3 of the Benchmarks Regulation;</w:t>
      </w:r>
    </w:p>
    <w:p w14:paraId="17E02599" w14:textId="66BC658B" w:rsidR="0096735A" w:rsidRPr="00E732FF" w:rsidRDefault="008A658C" w:rsidP="00384A50">
      <w:pPr>
        <w:pStyle w:val="Akapitzlist"/>
        <w:numPr>
          <w:ilvl w:val="2"/>
          <w:numId w:val="10"/>
        </w:numPr>
        <w:tabs>
          <w:tab w:val="left" w:pos="1619"/>
        </w:tabs>
        <w:kinsoku w:val="0"/>
        <w:overflowPunct w:val="0"/>
        <w:spacing w:before="155" w:line="273" w:lineRule="auto"/>
        <w:ind w:right="751" w:hanging="710"/>
        <w:rPr>
          <w:rFonts w:cs="Arial"/>
          <w:sz w:val="20"/>
          <w:szCs w:val="20"/>
        </w:rPr>
      </w:pPr>
      <w:r w:rsidRPr="00E732FF">
        <w:rPr>
          <w:rFonts w:cs="Arial"/>
          <w:sz w:val="20"/>
          <w:szCs w:val="20"/>
        </w:rPr>
        <w:t>Reference Rates are provided on the basis of the applicable Reference Rates</w:t>
      </w:r>
      <w:r w:rsidR="003F3B5E" w:rsidRPr="00E732FF">
        <w:rPr>
          <w:rFonts w:cs="Arial"/>
          <w:sz w:val="20"/>
          <w:szCs w:val="20"/>
        </w:rPr>
        <w:t xml:space="preserve"> Documentation</w:t>
      </w:r>
      <w:r w:rsidRPr="00E732FF">
        <w:rPr>
          <w:rFonts w:cs="Arial"/>
          <w:sz w:val="20"/>
          <w:szCs w:val="20"/>
        </w:rPr>
        <w:t>;</w:t>
      </w:r>
    </w:p>
    <w:p w14:paraId="18E95BF5" w14:textId="21705EE5" w:rsidR="0096735A" w:rsidRPr="00E732FF" w:rsidRDefault="008A658C" w:rsidP="00384A50">
      <w:pPr>
        <w:pStyle w:val="Akapitzlist"/>
        <w:numPr>
          <w:ilvl w:val="2"/>
          <w:numId w:val="10"/>
        </w:numPr>
        <w:tabs>
          <w:tab w:val="left" w:pos="1619"/>
        </w:tabs>
        <w:kinsoku w:val="0"/>
        <w:overflowPunct w:val="0"/>
        <w:spacing w:before="155" w:line="273" w:lineRule="auto"/>
        <w:ind w:right="751" w:hanging="710"/>
        <w:rPr>
          <w:rFonts w:cs="Arial"/>
          <w:sz w:val="20"/>
          <w:szCs w:val="20"/>
        </w:rPr>
      </w:pPr>
      <w:r w:rsidRPr="00E732FF">
        <w:rPr>
          <w:rFonts w:cs="Arial"/>
          <w:sz w:val="20"/>
          <w:szCs w:val="20"/>
        </w:rPr>
        <w:t>it is the holder of intellectual property rights to Reference Rates, including copyrights to the Reference Rates</w:t>
      </w:r>
      <w:r w:rsidR="008B2C76" w:rsidRPr="00E732FF">
        <w:rPr>
          <w:rFonts w:cs="Arial"/>
          <w:sz w:val="20"/>
          <w:szCs w:val="20"/>
        </w:rPr>
        <w:t xml:space="preserve"> Documentation</w:t>
      </w:r>
      <w:r w:rsidRPr="00E732FF">
        <w:rPr>
          <w:rFonts w:cs="Arial"/>
          <w:sz w:val="20"/>
          <w:szCs w:val="20"/>
        </w:rPr>
        <w:t>.</w:t>
      </w:r>
    </w:p>
    <w:p w14:paraId="4B797D4D" w14:textId="77777777" w:rsidR="0096735A" w:rsidRPr="00E732FF" w:rsidRDefault="008A658C">
      <w:pPr>
        <w:pStyle w:val="Akapitzlist"/>
        <w:numPr>
          <w:ilvl w:val="1"/>
          <w:numId w:val="10"/>
        </w:numPr>
        <w:tabs>
          <w:tab w:val="left" w:pos="909"/>
        </w:tabs>
        <w:kinsoku w:val="0"/>
        <w:overflowPunct w:val="0"/>
        <w:spacing w:before="129" w:line="276" w:lineRule="auto"/>
        <w:ind w:right="756"/>
        <w:rPr>
          <w:rFonts w:cs="Arial"/>
          <w:sz w:val="20"/>
          <w:szCs w:val="20"/>
        </w:rPr>
      </w:pPr>
      <w:r w:rsidRPr="00E732FF">
        <w:rPr>
          <w:rFonts w:cs="Arial"/>
          <w:sz w:val="20"/>
          <w:szCs w:val="20"/>
        </w:rPr>
        <w:t>If any of the above statements has ceased to be valid throughout the term of the Agreement for Use of Reference Rates, the Administrator shall immediately inform the Users of Reference Rates of this fact.</w:t>
      </w:r>
    </w:p>
    <w:p w14:paraId="0EC8CEC3" w14:textId="77777777" w:rsidR="0096735A" w:rsidRPr="00E732FF" w:rsidRDefault="0096735A">
      <w:pPr>
        <w:pStyle w:val="Tekstpodstawowy"/>
        <w:kinsoku w:val="0"/>
        <w:overflowPunct w:val="0"/>
        <w:rPr>
          <w:rFonts w:cs="Arial"/>
          <w:sz w:val="20"/>
          <w:szCs w:val="20"/>
        </w:rPr>
      </w:pPr>
    </w:p>
    <w:p w14:paraId="48B0D5DF" w14:textId="77777777" w:rsidR="0096735A" w:rsidRPr="00E732FF" w:rsidRDefault="0096735A">
      <w:pPr>
        <w:pStyle w:val="Tekstpodstawowy"/>
        <w:kinsoku w:val="0"/>
        <w:overflowPunct w:val="0"/>
        <w:spacing w:before="7"/>
        <w:rPr>
          <w:rFonts w:cs="Arial"/>
          <w:sz w:val="20"/>
          <w:szCs w:val="20"/>
        </w:rPr>
      </w:pPr>
    </w:p>
    <w:p w14:paraId="4309AD58" w14:textId="7F968A5F" w:rsidR="0096735A" w:rsidRPr="00E732FF" w:rsidRDefault="008A658C" w:rsidP="00384A50">
      <w:pPr>
        <w:pStyle w:val="Nagwek1"/>
        <w:numPr>
          <w:ilvl w:val="0"/>
          <w:numId w:val="15"/>
        </w:numPr>
        <w:rPr>
          <w:rFonts w:cs="Arial"/>
          <w:sz w:val="20"/>
          <w:szCs w:val="20"/>
        </w:rPr>
      </w:pPr>
      <w:bookmarkStart w:id="5" w:name="_bookmark2"/>
      <w:bookmarkStart w:id="6" w:name="_Toc514232446"/>
      <w:bookmarkEnd w:id="5"/>
      <w:r w:rsidRPr="00E732FF">
        <w:rPr>
          <w:rFonts w:cs="Arial"/>
          <w:sz w:val="20"/>
          <w:szCs w:val="20"/>
        </w:rPr>
        <w:t>PROVISION OF REFERENCE RATES</w:t>
      </w:r>
      <w:bookmarkEnd w:id="6"/>
    </w:p>
    <w:p w14:paraId="654BE0EF" w14:textId="77777777" w:rsidR="0096735A" w:rsidRPr="00E732FF" w:rsidRDefault="008A658C" w:rsidP="00FC0772">
      <w:pPr>
        <w:pStyle w:val="Akapitzlist"/>
        <w:numPr>
          <w:ilvl w:val="1"/>
          <w:numId w:val="9"/>
        </w:numPr>
        <w:tabs>
          <w:tab w:val="left" w:pos="909"/>
        </w:tabs>
        <w:kinsoku w:val="0"/>
        <w:overflowPunct w:val="0"/>
        <w:spacing w:before="153" w:line="276" w:lineRule="auto"/>
        <w:ind w:right="756"/>
        <w:rPr>
          <w:rFonts w:cs="Arial"/>
          <w:sz w:val="20"/>
          <w:szCs w:val="20"/>
        </w:rPr>
      </w:pPr>
      <w:r w:rsidRPr="00E732FF">
        <w:rPr>
          <w:rFonts w:cs="Arial"/>
          <w:sz w:val="20"/>
          <w:szCs w:val="20"/>
        </w:rPr>
        <w:t>The Administrator shall provide Reference Rates in accordance with the Regulations and legal provisions applicable to the Administrator with regard to provision of Reference Rates.</w:t>
      </w:r>
    </w:p>
    <w:p w14:paraId="2B01141B" w14:textId="1BD936A3" w:rsidR="0096735A" w:rsidRPr="00E732FF" w:rsidRDefault="008A658C" w:rsidP="00384A50">
      <w:pPr>
        <w:pStyle w:val="Akapitzlist"/>
        <w:numPr>
          <w:ilvl w:val="1"/>
          <w:numId w:val="9"/>
        </w:numPr>
        <w:tabs>
          <w:tab w:val="left" w:pos="909"/>
        </w:tabs>
        <w:kinsoku w:val="0"/>
        <w:overflowPunct w:val="0"/>
        <w:spacing w:before="153" w:line="276" w:lineRule="auto"/>
        <w:ind w:right="756"/>
        <w:rPr>
          <w:rFonts w:cs="Arial"/>
          <w:sz w:val="20"/>
          <w:szCs w:val="20"/>
        </w:rPr>
      </w:pPr>
      <w:r w:rsidRPr="00E732FF">
        <w:rPr>
          <w:rFonts w:cs="Arial"/>
          <w:sz w:val="20"/>
          <w:szCs w:val="20"/>
        </w:rPr>
        <w:t>The Administrator hereby reserves the right to make changes to Reference Rates</w:t>
      </w:r>
      <w:r w:rsidR="00FC0772" w:rsidRPr="00E732FF">
        <w:rPr>
          <w:rFonts w:cs="Arial"/>
          <w:sz w:val="20"/>
          <w:szCs w:val="20"/>
        </w:rPr>
        <w:t xml:space="preserve"> </w:t>
      </w:r>
      <w:r w:rsidRPr="00E732FF">
        <w:rPr>
          <w:rFonts w:cs="Arial"/>
          <w:sz w:val="20"/>
          <w:szCs w:val="20"/>
        </w:rPr>
        <w:t>or to cease to provide them in accordance with the Reference Rates</w:t>
      </w:r>
      <w:r w:rsidR="003F3B5E" w:rsidRPr="00E732FF">
        <w:rPr>
          <w:rFonts w:cs="Arial"/>
          <w:sz w:val="20"/>
          <w:szCs w:val="20"/>
        </w:rPr>
        <w:t xml:space="preserve"> Documentation</w:t>
      </w:r>
      <w:r w:rsidRPr="00E732FF">
        <w:rPr>
          <w:rFonts w:cs="Arial"/>
          <w:sz w:val="20"/>
          <w:szCs w:val="20"/>
        </w:rPr>
        <w:t>.</w:t>
      </w:r>
    </w:p>
    <w:p w14:paraId="636D1D22" w14:textId="49AD506A" w:rsidR="0096735A" w:rsidRPr="00E732FF" w:rsidRDefault="008A658C">
      <w:pPr>
        <w:pStyle w:val="Akapitzlist"/>
        <w:numPr>
          <w:ilvl w:val="1"/>
          <w:numId w:val="9"/>
        </w:numPr>
        <w:tabs>
          <w:tab w:val="left" w:pos="909"/>
        </w:tabs>
        <w:kinsoku w:val="0"/>
        <w:overflowPunct w:val="0"/>
        <w:spacing w:before="153" w:line="276" w:lineRule="auto"/>
        <w:ind w:right="754"/>
        <w:rPr>
          <w:rFonts w:cs="Arial"/>
          <w:sz w:val="20"/>
          <w:szCs w:val="20"/>
        </w:rPr>
      </w:pPr>
      <w:r w:rsidRPr="00E732FF">
        <w:rPr>
          <w:rFonts w:cs="Arial"/>
          <w:sz w:val="20"/>
          <w:szCs w:val="20"/>
        </w:rPr>
        <w:t xml:space="preserve">The Administrator shall exercise due diligence in order to avoid any errors and delays in provision of Reference Rates, however, without </w:t>
      </w:r>
      <w:r w:rsidR="002F28C3" w:rsidRPr="00E732FF">
        <w:rPr>
          <w:rFonts w:cs="Arial"/>
          <w:sz w:val="20"/>
          <w:szCs w:val="20"/>
        </w:rPr>
        <w:t>guaranteeing</w:t>
      </w:r>
      <w:r w:rsidRPr="00E732FF">
        <w:rPr>
          <w:rFonts w:cs="Arial"/>
          <w:sz w:val="20"/>
          <w:szCs w:val="20"/>
        </w:rPr>
        <w:t xml:space="preserve"> their complete elimination, in particular, errors and delays resulting from mechanical, electrical or transmission failures, power supply failures or inappropriate functioning of any devices or computer programs used to provide Reference Rates or due to any other reasons beyond the control of the Administrator. In such cases, the Administrator shall act in accordance with the Reference Rates</w:t>
      </w:r>
      <w:r w:rsidR="003F3B5E" w:rsidRPr="00E732FF">
        <w:rPr>
          <w:rFonts w:cs="Arial"/>
          <w:sz w:val="20"/>
          <w:szCs w:val="20"/>
        </w:rPr>
        <w:t xml:space="preserve"> Documentation</w:t>
      </w:r>
      <w:r w:rsidRPr="00E732FF">
        <w:rPr>
          <w:rFonts w:cs="Arial"/>
          <w:sz w:val="20"/>
          <w:szCs w:val="20"/>
        </w:rPr>
        <w:t>.</w:t>
      </w:r>
    </w:p>
    <w:p w14:paraId="6C038C92" w14:textId="77777777" w:rsidR="0096735A" w:rsidRPr="00E732FF" w:rsidRDefault="0096735A">
      <w:pPr>
        <w:pStyle w:val="Tekstpodstawowy"/>
        <w:kinsoku w:val="0"/>
        <w:overflowPunct w:val="0"/>
        <w:rPr>
          <w:rFonts w:cs="Arial"/>
          <w:sz w:val="20"/>
          <w:szCs w:val="20"/>
        </w:rPr>
      </w:pPr>
    </w:p>
    <w:p w14:paraId="5F34BA78" w14:textId="77777777" w:rsidR="0096735A" w:rsidRPr="00E732FF" w:rsidRDefault="0096735A">
      <w:pPr>
        <w:pStyle w:val="Tekstpodstawowy"/>
        <w:kinsoku w:val="0"/>
        <w:overflowPunct w:val="0"/>
        <w:spacing w:before="7"/>
        <w:rPr>
          <w:rFonts w:cs="Arial"/>
          <w:sz w:val="20"/>
          <w:szCs w:val="20"/>
        </w:rPr>
      </w:pPr>
    </w:p>
    <w:p w14:paraId="04E26A22" w14:textId="6E189759" w:rsidR="0096735A" w:rsidRPr="00E732FF" w:rsidRDefault="008A658C" w:rsidP="00384A50">
      <w:pPr>
        <w:pStyle w:val="Nagwek1"/>
        <w:numPr>
          <w:ilvl w:val="0"/>
          <w:numId w:val="15"/>
        </w:numPr>
        <w:rPr>
          <w:rFonts w:cs="Arial"/>
          <w:sz w:val="20"/>
          <w:szCs w:val="20"/>
        </w:rPr>
      </w:pPr>
      <w:bookmarkStart w:id="7" w:name="_bookmark3"/>
      <w:bookmarkStart w:id="8" w:name="_Toc514232447"/>
      <w:bookmarkEnd w:id="7"/>
      <w:r w:rsidRPr="00E732FF">
        <w:rPr>
          <w:rFonts w:cs="Arial"/>
          <w:sz w:val="20"/>
          <w:szCs w:val="20"/>
        </w:rPr>
        <w:t>THE MODE AND FORM OF COMMUNICATION BETWEEN THE ADMINISTRATOR AND THE USER OF REFERENCE RATES</w:t>
      </w:r>
      <w:bookmarkEnd w:id="8"/>
    </w:p>
    <w:p w14:paraId="7D0E5A56" w14:textId="2CCD3CD2" w:rsidR="0096735A" w:rsidRPr="00E732FF" w:rsidRDefault="008A658C">
      <w:pPr>
        <w:pStyle w:val="Akapitzlist"/>
        <w:numPr>
          <w:ilvl w:val="1"/>
          <w:numId w:val="8"/>
        </w:numPr>
        <w:tabs>
          <w:tab w:val="left" w:pos="909"/>
        </w:tabs>
        <w:kinsoku w:val="0"/>
        <w:overflowPunct w:val="0"/>
        <w:spacing w:before="123" w:line="276" w:lineRule="auto"/>
        <w:ind w:right="753"/>
        <w:rPr>
          <w:rFonts w:cs="Arial"/>
          <w:color w:val="000000"/>
          <w:sz w:val="20"/>
          <w:szCs w:val="20"/>
        </w:rPr>
      </w:pPr>
      <w:r w:rsidRPr="00E732FF">
        <w:rPr>
          <w:rFonts w:cs="Arial"/>
          <w:sz w:val="20"/>
          <w:szCs w:val="20"/>
        </w:rPr>
        <w:t xml:space="preserve">The Users of Reference Rates shall communicate with the Administrator using contact data indicated on the </w:t>
      </w:r>
      <w:r w:rsidR="003F3B5E" w:rsidRPr="00E732FF">
        <w:rPr>
          <w:rFonts w:cs="Arial"/>
          <w:sz w:val="20"/>
          <w:szCs w:val="20"/>
        </w:rPr>
        <w:t>w</w:t>
      </w:r>
      <w:r w:rsidRPr="00E732FF">
        <w:rPr>
          <w:rFonts w:cs="Arial"/>
          <w:sz w:val="20"/>
          <w:szCs w:val="20"/>
        </w:rPr>
        <w:t>ebsite of the Administrator</w:t>
      </w:r>
      <w:hyperlink r:id="rId11" w:history="1">
        <w:r w:rsidRPr="00E732FF">
          <w:rPr>
            <w:rFonts w:cs="Arial"/>
            <w:color w:val="0000FF"/>
            <w:sz w:val="20"/>
            <w:szCs w:val="20"/>
            <w:u w:val="single"/>
          </w:rPr>
          <w:t xml:space="preserve"> www.gpwbenchmark.pl</w:t>
        </w:r>
      </w:hyperlink>
      <w:r w:rsidRPr="00E732FF">
        <w:rPr>
          <w:rFonts w:cs="Arial"/>
          <w:color w:val="000000"/>
          <w:sz w:val="20"/>
          <w:szCs w:val="20"/>
        </w:rPr>
        <w:t>.</w:t>
      </w:r>
    </w:p>
    <w:p w14:paraId="2AAC9A17" w14:textId="6D750CB3" w:rsidR="0096735A" w:rsidRPr="00E732FF" w:rsidRDefault="008A658C">
      <w:pPr>
        <w:pStyle w:val="Akapitzlist"/>
        <w:numPr>
          <w:ilvl w:val="1"/>
          <w:numId w:val="8"/>
        </w:numPr>
        <w:tabs>
          <w:tab w:val="left" w:pos="909"/>
        </w:tabs>
        <w:kinsoku w:val="0"/>
        <w:overflowPunct w:val="0"/>
        <w:spacing w:before="121" w:line="276" w:lineRule="auto"/>
        <w:ind w:right="755"/>
        <w:rPr>
          <w:rFonts w:cs="Arial"/>
          <w:color w:val="000000"/>
          <w:sz w:val="20"/>
          <w:szCs w:val="20"/>
        </w:rPr>
      </w:pPr>
      <w:r w:rsidRPr="00E732FF">
        <w:rPr>
          <w:rFonts w:cs="Arial"/>
          <w:sz w:val="20"/>
          <w:szCs w:val="20"/>
        </w:rPr>
        <w:t xml:space="preserve">Unless the Agreement states otherwise, information for Users of Reference Rates is made available on the </w:t>
      </w:r>
      <w:r w:rsidR="003F3B5E" w:rsidRPr="00E732FF">
        <w:rPr>
          <w:rFonts w:cs="Arial"/>
          <w:sz w:val="20"/>
          <w:szCs w:val="20"/>
        </w:rPr>
        <w:t>w</w:t>
      </w:r>
      <w:r w:rsidRPr="00E732FF">
        <w:rPr>
          <w:rFonts w:cs="Arial"/>
          <w:sz w:val="20"/>
          <w:szCs w:val="20"/>
        </w:rPr>
        <w:t xml:space="preserve">ebsite of the Administrator </w:t>
      </w:r>
      <w:hyperlink r:id="rId12" w:history="1">
        <w:r w:rsidRPr="00E732FF">
          <w:rPr>
            <w:rFonts w:cs="Arial"/>
            <w:color w:val="0000FF"/>
            <w:sz w:val="20"/>
            <w:szCs w:val="20"/>
            <w:u w:val="single"/>
          </w:rPr>
          <w:t>www.gpwbenchmark.pl</w:t>
        </w:r>
      </w:hyperlink>
      <w:r w:rsidRPr="00E732FF">
        <w:rPr>
          <w:rFonts w:cs="Arial"/>
          <w:color w:val="000000"/>
          <w:sz w:val="20"/>
          <w:szCs w:val="20"/>
        </w:rPr>
        <w:t>.</w:t>
      </w:r>
    </w:p>
    <w:p w14:paraId="30C9927A" w14:textId="5F4CFA9E" w:rsidR="0096735A" w:rsidRPr="00E732FF" w:rsidRDefault="008A658C" w:rsidP="00384A50">
      <w:pPr>
        <w:pStyle w:val="Akapitzlist"/>
        <w:numPr>
          <w:ilvl w:val="1"/>
          <w:numId w:val="8"/>
        </w:numPr>
        <w:tabs>
          <w:tab w:val="left" w:pos="909"/>
        </w:tabs>
        <w:kinsoku w:val="0"/>
        <w:overflowPunct w:val="0"/>
        <w:spacing w:before="121" w:line="276" w:lineRule="auto"/>
        <w:ind w:right="755"/>
        <w:rPr>
          <w:rFonts w:cs="Arial"/>
          <w:sz w:val="20"/>
          <w:szCs w:val="20"/>
        </w:rPr>
      </w:pPr>
      <w:r w:rsidRPr="00E732FF">
        <w:rPr>
          <w:rFonts w:cs="Arial"/>
          <w:sz w:val="20"/>
          <w:szCs w:val="20"/>
        </w:rPr>
        <w:t>The  Information Sheet of the User of Reference Rates, filled out by the User of Reference Rates</w:t>
      </w:r>
      <w:r w:rsidR="003F3B5E" w:rsidRPr="00E732FF">
        <w:rPr>
          <w:rFonts w:cs="Arial"/>
          <w:sz w:val="20"/>
          <w:szCs w:val="20"/>
        </w:rPr>
        <w:t xml:space="preserve"> </w:t>
      </w:r>
      <w:r w:rsidRPr="00E732FF">
        <w:rPr>
          <w:rFonts w:cs="Arial"/>
          <w:sz w:val="20"/>
          <w:szCs w:val="20"/>
        </w:rPr>
        <w:t>constitutes Appendix 1 to the Agreement and contains the following information:</w:t>
      </w:r>
    </w:p>
    <w:p w14:paraId="40050D4A" w14:textId="77777777" w:rsidR="0096735A" w:rsidRPr="00E732FF" w:rsidRDefault="008A658C" w:rsidP="004856FE">
      <w:pPr>
        <w:pStyle w:val="Akapitzlist"/>
        <w:numPr>
          <w:ilvl w:val="2"/>
          <w:numId w:val="8"/>
        </w:numPr>
        <w:tabs>
          <w:tab w:val="left" w:pos="1619"/>
        </w:tabs>
        <w:kinsoku w:val="0"/>
        <w:overflowPunct w:val="0"/>
        <w:spacing w:before="155" w:line="273" w:lineRule="auto"/>
        <w:ind w:right="752" w:hanging="710"/>
        <w:rPr>
          <w:rFonts w:cs="Arial"/>
          <w:sz w:val="20"/>
          <w:szCs w:val="20"/>
        </w:rPr>
      </w:pPr>
      <w:r w:rsidRPr="00E732FF">
        <w:rPr>
          <w:rFonts w:cs="Arial"/>
          <w:sz w:val="20"/>
          <w:szCs w:val="20"/>
        </w:rPr>
        <w:t xml:space="preserve">indication of persons representing the User of Reference Rates in association with the Agreement for Use of Reference Rates and their e-mail addresses and phone numbers, which  may be used for the purpose of communication in any form other than in writing, with indication of the scope of authorization of a given person with regard to contacts with the Administrator, in particular, indicating whether a given person is authorized to make and receive statements of will in association with </w:t>
      </w:r>
      <w:r w:rsidR="004D1958" w:rsidRPr="00E732FF">
        <w:rPr>
          <w:rFonts w:cs="Arial"/>
          <w:sz w:val="20"/>
          <w:szCs w:val="20"/>
        </w:rPr>
        <w:t xml:space="preserve">the </w:t>
      </w:r>
      <w:r w:rsidRPr="00E732FF">
        <w:rPr>
          <w:rFonts w:cs="Arial"/>
          <w:sz w:val="20"/>
          <w:szCs w:val="20"/>
        </w:rPr>
        <w:t>performance of the Agreement</w:t>
      </w:r>
      <w:r w:rsidR="004856FE" w:rsidRPr="00E732FF">
        <w:rPr>
          <w:rFonts w:cs="Arial"/>
          <w:sz w:val="20"/>
          <w:szCs w:val="20"/>
        </w:rPr>
        <w:t xml:space="preserve"> </w:t>
      </w:r>
      <w:r w:rsidRPr="00E732FF">
        <w:rPr>
          <w:rFonts w:cs="Arial"/>
          <w:sz w:val="20"/>
          <w:szCs w:val="20"/>
        </w:rPr>
        <w:t>for Use of Reference Rates;</w:t>
      </w:r>
    </w:p>
    <w:p w14:paraId="1CDBA7DA" w14:textId="77777777" w:rsidR="0096735A" w:rsidRPr="00E732FF" w:rsidRDefault="008A658C" w:rsidP="00384A50">
      <w:pPr>
        <w:pStyle w:val="Akapitzlist"/>
        <w:numPr>
          <w:ilvl w:val="2"/>
          <w:numId w:val="8"/>
        </w:numPr>
        <w:tabs>
          <w:tab w:val="left" w:pos="1619"/>
        </w:tabs>
        <w:kinsoku w:val="0"/>
        <w:overflowPunct w:val="0"/>
        <w:spacing w:before="155" w:line="273" w:lineRule="auto"/>
        <w:ind w:right="752" w:hanging="710"/>
        <w:rPr>
          <w:rFonts w:cs="Arial"/>
          <w:sz w:val="20"/>
          <w:szCs w:val="20"/>
        </w:rPr>
      </w:pPr>
      <w:r w:rsidRPr="00E732FF">
        <w:rPr>
          <w:rFonts w:cs="Arial"/>
          <w:sz w:val="20"/>
          <w:szCs w:val="20"/>
        </w:rPr>
        <w:t>indication of service addresses, to which written correspondence is to be sent,</w:t>
      </w:r>
    </w:p>
    <w:p w14:paraId="31C3131D" w14:textId="2B855DAE" w:rsidR="0096735A" w:rsidRPr="00E732FF" w:rsidRDefault="008A658C" w:rsidP="00384A50">
      <w:pPr>
        <w:pStyle w:val="Akapitzlist"/>
        <w:numPr>
          <w:ilvl w:val="2"/>
          <w:numId w:val="8"/>
        </w:numPr>
        <w:tabs>
          <w:tab w:val="left" w:pos="1619"/>
        </w:tabs>
        <w:kinsoku w:val="0"/>
        <w:overflowPunct w:val="0"/>
        <w:spacing w:before="155" w:line="273" w:lineRule="auto"/>
        <w:ind w:right="752" w:hanging="710"/>
        <w:rPr>
          <w:rFonts w:cs="Arial"/>
          <w:sz w:val="20"/>
          <w:szCs w:val="20"/>
        </w:rPr>
      </w:pPr>
      <w:r w:rsidRPr="00E732FF">
        <w:rPr>
          <w:rFonts w:cs="Arial"/>
          <w:sz w:val="20"/>
          <w:szCs w:val="20"/>
        </w:rPr>
        <w:t xml:space="preserve">data serving as </w:t>
      </w:r>
      <w:r w:rsidR="009E0A4E" w:rsidRPr="00E732FF">
        <w:rPr>
          <w:rFonts w:cs="Arial"/>
          <w:sz w:val="20"/>
          <w:szCs w:val="20"/>
        </w:rPr>
        <w:t>the</w:t>
      </w:r>
      <w:r w:rsidRPr="00E732FF">
        <w:rPr>
          <w:rFonts w:cs="Arial"/>
          <w:sz w:val="20"/>
          <w:szCs w:val="20"/>
        </w:rPr>
        <w:t xml:space="preserve"> basis for </w:t>
      </w:r>
      <w:r w:rsidR="009E0A4E" w:rsidRPr="00E732FF">
        <w:rPr>
          <w:rFonts w:cs="Arial"/>
          <w:sz w:val="20"/>
          <w:szCs w:val="20"/>
        </w:rPr>
        <w:t xml:space="preserve">the </w:t>
      </w:r>
      <w:r w:rsidRPr="00E732FF">
        <w:rPr>
          <w:rFonts w:cs="Arial"/>
          <w:sz w:val="20"/>
          <w:szCs w:val="20"/>
        </w:rPr>
        <w:t xml:space="preserve">calculation of the License Fee payable on behalf of the Administrator by the </w:t>
      </w:r>
      <w:r w:rsidR="009E0A4E" w:rsidRPr="00E732FF">
        <w:rPr>
          <w:rFonts w:cs="Arial"/>
          <w:sz w:val="20"/>
          <w:szCs w:val="20"/>
        </w:rPr>
        <w:t>U</w:t>
      </w:r>
      <w:r w:rsidRPr="00E732FF">
        <w:rPr>
          <w:rFonts w:cs="Arial"/>
          <w:sz w:val="20"/>
          <w:szCs w:val="20"/>
        </w:rPr>
        <w:t xml:space="preserve">ser of Reference Rates, referred to in the </w:t>
      </w:r>
      <w:r w:rsidR="003F3B5E" w:rsidRPr="00E732FF">
        <w:rPr>
          <w:rFonts w:cs="Arial"/>
          <w:sz w:val="20"/>
          <w:szCs w:val="20"/>
        </w:rPr>
        <w:t xml:space="preserve">Table </w:t>
      </w:r>
      <w:r w:rsidRPr="00E732FF">
        <w:rPr>
          <w:rFonts w:cs="Arial"/>
          <w:sz w:val="20"/>
          <w:szCs w:val="20"/>
        </w:rPr>
        <w:t>of Charges of the Administrator and a declaration concerning the mode of receipt of invoices</w:t>
      </w:r>
      <w:r w:rsidR="009E0A4E" w:rsidRPr="00E732FF">
        <w:rPr>
          <w:rFonts w:cs="Arial"/>
          <w:sz w:val="20"/>
          <w:szCs w:val="20"/>
        </w:rPr>
        <w:t>.</w:t>
      </w:r>
    </w:p>
    <w:p w14:paraId="23C10CDD" w14:textId="04DD36A1" w:rsidR="009E0A4E" w:rsidRPr="00E732FF" w:rsidRDefault="008A658C" w:rsidP="00FC0772">
      <w:pPr>
        <w:pStyle w:val="Akapitzlist"/>
        <w:numPr>
          <w:ilvl w:val="1"/>
          <w:numId w:val="8"/>
        </w:numPr>
        <w:tabs>
          <w:tab w:val="left" w:pos="909"/>
        </w:tabs>
        <w:kinsoku w:val="0"/>
        <w:overflowPunct w:val="0"/>
        <w:spacing w:before="85" w:line="273" w:lineRule="auto"/>
        <w:ind w:right="798"/>
        <w:rPr>
          <w:rFonts w:cs="Arial"/>
          <w:sz w:val="20"/>
          <w:szCs w:val="20"/>
        </w:rPr>
      </w:pPr>
      <w:r w:rsidRPr="00E732FF">
        <w:rPr>
          <w:rFonts w:cs="Arial"/>
          <w:sz w:val="20"/>
          <w:szCs w:val="20"/>
        </w:rPr>
        <w:t>In the case of any changes to the data and information specified in the Information Sheet of the User of Reference Rates, the User of Reference Rates shall immediately submit</w:t>
      </w:r>
      <w:r w:rsidR="003F3B5E" w:rsidRPr="00E732FF">
        <w:rPr>
          <w:rFonts w:cs="Arial"/>
          <w:sz w:val="20"/>
          <w:szCs w:val="20"/>
        </w:rPr>
        <w:t xml:space="preserve"> to the Administrator</w:t>
      </w:r>
      <w:r w:rsidRPr="00E732FF">
        <w:rPr>
          <w:rFonts w:cs="Arial"/>
          <w:sz w:val="20"/>
          <w:szCs w:val="20"/>
        </w:rPr>
        <w:t xml:space="preserve"> an Information Sheet of the User of Reference Rates, containing valid data and information</w:t>
      </w:r>
      <w:r w:rsidR="009E0A4E" w:rsidRPr="00E732FF">
        <w:rPr>
          <w:rFonts w:cs="Arial"/>
          <w:sz w:val="20"/>
          <w:szCs w:val="20"/>
        </w:rPr>
        <w:t>.</w:t>
      </w:r>
    </w:p>
    <w:p w14:paraId="40173F25" w14:textId="7576B412" w:rsidR="0096735A" w:rsidRPr="00E732FF" w:rsidRDefault="008A658C" w:rsidP="00384A50">
      <w:pPr>
        <w:pStyle w:val="Akapitzlist"/>
        <w:numPr>
          <w:ilvl w:val="1"/>
          <w:numId w:val="8"/>
        </w:numPr>
        <w:tabs>
          <w:tab w:val="left" w:pos="909"/>
        </w:tabs>
        <w:kinsoku w:val="0"/>
        <w:overflowPunct w:val="0"/>
        <w:spacing w:before="120" w:line="276" w:lineRule="auto"/>
        <w:ind w:right="753"/>
        <w:rPr>
          <w:rFonts w:cs="Arial"/>
          <w:sz w:val="20"/>
          <w:szCs w:val="20"/>
        </w:rPr>
      </w:pPr>
      <w:r w:rsidRPr="00E732FF">
        <w:rPr>
          <w:rFonts w:cs="Arial"/>
          <w:sz w:val="20"/>
          <w:szCs w:val="20"/>
        </w:rPr>
        <w:t>In situations in which the Agreement for Use of Reference Rates does not specify the form of communication, communication between the Administrator and the User of Reference Rates takes place via e-mail</w:t>
      </w:r>
      <w:r w:rsidR="003F3B5E" w:rsidRPr="00E732FF">
        <w:rPr>
          <w:rFonts w:cs="Arial"/>
          <w:sz w:val="20"/>
          <w:szCs w:val="20"/>
        </w:rPr>
        <w:t>s</w:t>
      </w:r>
      <w:r w:rsidRPr="00E732FF">
        <w:rPr>
          <w:rFonts w:cs="Arial"/>
          <w:sz w:val="20"/>
          <w:szCs w:val="20"/>
        </w:rPr>
        <w:t xml:space="preserve"> specified in the Information Sheet of the </w:t>
      </w:r>
      <w:r w:rsidR="004B31E1">
        <w:rPr>
          <w:rFonts w:cs="Arial"/>
          <w:sz w:val="20"/>
          <w:szCs w:val="20"/>
        </w:rPr>
        <w:t>U</w:t>
      </w:r>
      <w:r w:rsidRPr="00E732FF">
        <w:rPr>
          <w:rFonts w:cs="Arial"/>
          <w:sz w:val="20"/>
          <w:szCs w:val="20"/>
        </w:rPr>
        <w:t>ser of Reference Rates. Communication via phone is acceptable, provided that every conversation is recorded.</w:t>
      </w:r>
    </w:p>
    <w:p w14:paraId="56DE4582" w14:textId="501C0C47" w:rsidR="0096735A" w:rsidRPr="00E732FF" w:rsidRDefault="008A658C">
      <w:pPr>
        <w:pStyle w:val="Akapitzlist"/>
        <w:numPr>
          <w:ilvl w:val="1"/>
          <w:numId w:val="8"/>
        </w:numPr>
        <w:tabs>
          <w:tab w:val="left" w:pos="909"/>
        </w:tabs>
        <w:kinsoku w:val="0"/>
        <w:overflowPunct w:val="0"/>
        <w:spacing w:before="120" w:line="276" w:lineRule="auto"/>
        <w:ind w:right="753"/>
        <w:rPr>
          <w:rFonts w:cs="Arial"/>
          <w:sz w:val="20"/>
          <w:szCs w:val="20"/>
        </w:rPr>
      </w:pPr>
      <w:r w:rsidRPr="00E732FF">
        <w:rPr>
          <w:rFonts w:cs="Arial"/>
          <w:sz w:val="20"/>
          <w:szCs w:val="20"/>
        </w:rPr>
        <w:t xml:space="preserve">In situations in which the Agreement for Use of Reference Rates </w:t>
      </w:r>
      <w:r w:rsidR="003F3B5E" w:rsidRPr="00E732FF">
        <w:rPr>
          <w:rFonts w:cs="Arial"/>
          <w:sz w:val="20"/>
          <w:szCs w:val="20"/>
        </w:rPr>
        <w:t>requires</w:t>
      </w:r>
      <w:r w:rsidRPr="00E732FF">
        <w:rPr>
          <w:rFonts w:cs="Arial"/>
          <w:sz w:val="20"/>
          <w:szCs w:val="20"/>
        </w:rPr>
        <w:t xml:space="preserve"> written communication, such communication shall take place through delivery (also via </w:t>
      </w:r>
      <w:r w:rsidR="003F3B5E" w:rsidRPr="00E732FF">
        <w:rPr>
          <w:rFonts w:cs="Arial"/>
          <w:sz w:val="20"/>
          <w:szCs w:val="20"/>
        </w:rPr>
        <w:t>e-</w:t>
      </w:r>
      <w:r w:rsidRPr="00E732FF">
        <w:rPr>
          <w:rFonts w:cs="Arial"/>
          <w:sz w:val="20"/>
          <w:szCs w:val="20"/>
        </w:rPr>
        <w:t>mail) to the other party of the Agreement for Use of Reference Rates to the address specified in accordance with the provisions of clause 4.1 - with reference to the Administrator and clause 4.3.2 - with reference to the User of Reference Rates.</w:t>
      </w:r>
    </w:p>
    <w:p w14:paraId="281D689D" w14:textId="77777777" w:rsidR="0096735A" w:rsidRPr="00E732FF" w:rsidRDefault="0096735A">
      <w:pPr>
        <w:pStyle w:val="Tekstpodstawowy"/>
        <w:kinsoku w:val="0"/>
        <w:overflowPunct w:val="0"/>
        <w:rPr>
          <w:rFonts w:cs="Arial"/>
          <w:sz w:val="20"/>
          <w:szCs w:val="20"/>
        </w:rPr>
      </w:pPr>
    </w:p>
    <w:p w14:paraId="0B432774" w14:textId="77777777" w:rsidR="0096735A" w:rsidRPr="00E732FF" w:rsidRDefault="0096735A">
      <w:pPr>
        <w:pStyle w:val="Tekstpodstawowy"/>
        <w:kinsoku w:val="0"/>
        <w:overflowPunct w:val="0"/>
        <w:spacing w:before="5"/>
        <w:rPr>
          <w:rFonts w:cs="Arial"/>
          <w:sz w:val="20"/>
          <w:szCs w:val="20"/>
        </w:rPr>
      </w:pPr>
    </w:p>
    <w:p w14:paraId="2A4D4D81" w14:textId="340788C3" w:rsidR="0096735A" w:rsidRPr="00E732FF" w:rsidRDefault="008A658C" w:rsidP="00384A50">
      <w:pPr>
        <w:pStyle w:val="Nagwek1"/>
        <w:numPr>
          <w:ilvl w:val="0"/>
          <w:numId w:val="15"/>
        </w:numPr>
        <w:rPr>
          <w:rFonts w:cs="Arial"/>
          <w:sz w:val="20"/>
          <w:szCs w:val="20"/>
        </w:rPr>
      </w:pPr>
      <w:bookmarkStart w:id="9" w:name="_bookmark4"/>
      <w:bookmarkStart w:id="10" w:name="_Toc514232448"/>
      <w:bookmarkEnd w:id="9"/>
      <w:r w:rsidRPr="00E732FF">
        <w:rPr>
          <w:rFonts w:cs="Arial"/>
          <w:sz w:val="20"/>
          <w:szCs w:val="20"/>
        </w:rPr>
        <w:t>LICENSE FOR USE OF REFERENCE RATES</w:t>
      </w:r>
      <w:bookmarkEnd w:id="10"/>
    </w:p>
    <w:p w14:paraId="72A328D3" w14:textId="77777777" w:rsidR="0096735A" w:rsidRPr="00E732FF" w:rsidRDefault="008A658C">
      <w:pPr>
        <w:pStyle w:val="Akapitzlist"/>
        <w:numPr>
          <w:ilvl w:val="1"/>
          <w:numId w:val="7"/>
        </w:numPr>
        <w:tabs>
          <w:tab w:val="left" w:pos="909"/>
        </w:tabs>
        <w:kinsoku w:val="0"/>
        <w:overflowPunct w:val="0"/>
        <w:spacing w:before="154" w:line="276" w:lineRule="auto"/>
        <w:ind w:right="757"/>
        <w:rPr>
          <w:rFonts w:cs="Arial"/>
          <w:sz w:val="20"/>
          <w:szCs w:val="20"/>
        </w:rPr>
      </w:pPr>
      <w:r w:rsidRPr="00E732FF">
        <w:rPr>
          <w:rFonts w:cs="Arial"/>
          <w:sz w:val="20"/>
          <w:szCs w:val="20"/>
        </w:rPr>
        <w:t>The Administrator hereby grants to the User of Reference Rate</w:t>
      </w:r>
      <w:r w:rsidR="00EF298B" w:rsidRPr="00E732FF">
        <w:rPr>
          <w:rFonts w:cs="Arial"/>
          <w:sz w:val="20"/>
          <w:szCs w:val="20"/>
        </w:rPr>
        <w:t>s</w:t>
      </w:r>
      <w:r w:rsidRPr="00E732FF">
        <w:rPr>
          <w:rFonts w:cs="Arial"/>
          <w:sz w:val="20"/>
          <w:szCs w:val="20"/>
        </w:rPr>
        <w:t xml:space="preserve"> a paid, non-exclusive, worldwide License for Use of Reference Rates throughout the term of this Agreement for Use of Reference Rates.</w:t>
      </w:r>
    </w:p>
    <w:p w14:paraId="7862141F" w14:textId="7D72E313" w:rsidR="0096735A" w:rsidRPr="00E732FF" w:rsidRDefault="008A658C" w:rsidP="00DE7A52">
      <w:pPr>
        <w:pStyle w:val="Akapitzlist"/>
        <w:numPr>
          <w:ilvl w:val="1"/>
          <w:numId w:val="7"/>
        </w:numPr>
        <w:tabs>
          <w:tab w:val="left" w:pos="909"/>
        </w:tabs>
        <w:kinsoku w:val="0"/>
        <w:overflowPunct w:val="0"/>
        <w:spacing w:before="120" w:line="276" w:lineRule="auto"/>
        <w:ind w:right="754"/>
        <w:rPr>
          <w:rFonts w:cs="Arial"/>
          <w:sz w:val="20"/>
          <w:szCs w:val="20"/>
        </w:rPr>
      </w:pPr>
      <w:r w:rsidRPr="00E732FF">
        <w:rPr>
          <w:rFonts w:cs="Arial"/>
          <w:sz w:val="20"/>
          <w:szCs w:val="20"/>
        </w:rPr>
        <w:t>The License for Use of Reference Rates includes the right of the User of Reference Rates to use the Reference Rates exclusively within the scope specified in clause 8.1 of the Regulations. The User of Reference Rates shall not be entitled to grant further Licenses for Use of Reference Rates.</w:t>
      </w:r>
    </w:p>
    <w:p w14:paraId="6CF4712D" w14:textId="77777777" w:rsidR="00DE7A52" w:rsidRDefault="006B3DA5" w:rsidP="00DE7A52">
      <w:pPr>
        <w:pStyle w:val="Akapitzlist"/>
        <w:numPr>
          <w:ilvl w:val="1"/>
          <w:numId w:val="7"/>
        </w:numPr>
        <w:tabs>
          <w:tab w:val="left" w:pos="909"/>
        </w:tabs>
        <w:kinsoku w:val="0"/>
        <w:overflowPunct w:val="0"/>
        <w:spacing w:before="33" w:line="276" w:lineRule="auto"/>
        <w:ind w:right="763"/>
        <w:rPr>
          <w:rFonts w:cs="Arial"/>
          <w:sz w:val="20"/>
          <w:szCs w:val="20"/>
        </w:rPr>
      </w:pPr>
      <w:r w:rsidRPr="00DE7A52">
        <w:rPr>
          <w:rFonts w:cs="Arial"/>
          <w:sz w:val="20"/>
          <w:szCs w:val="20"/>
        </w:rPr>
        <w:t>Making u</w:t>
      </w:r>
      <w:r w:rsidR="008A658C" w:rsidRPr="00DE7A52">
        <w:rPr>
          <w:rFonts w:cs="Arial"/>
          <w:sz w:val="20"/>
          <w:szCs w:val="20"/>
        </w:rPr>
        <w:t>se of data concerning the Reference Rates by the User of Reference Rates, including access to data and sharing of data shall require a separate agreement with the Administrator or the distributor of such information.</w:t>
      </w:r>
    </w:p>
    <w:p w14:paraId="5EB70CF2" w14:textId="3070A847" w:rsidR="0096735A" w:rsidRPr="00DE7A52" w:rsidRDefault="008A658C" w:rsidP="00DE7A52">
      <w:pPr>
        <w:pStyle w:val="Akapitzlist"/>
        <w:numPr>
          <w:ilvl w:val="1"/>
          <w:numId w:val="7"/>
        </w:numPr>
        <w:tabs>
          <w:tab w:val="left" w:pos="909"/>
        </w:tabs>
        <w:kinsoku w:val="0"/>
        <w:overflowPunct w:val="0"/>
        <w:spacing w:before="33" w:line="276" w:lineRule="auto"/>
        <w:ind w:right="763"/>
        <w:rPr>
          <w:rFonts w:cs="Arial"/>
          <w:sz w:val="20"/>
          <w:szCs w:val="20"/>
        </w:rPr>
      </w:pPr>
      <w:r w:rsidRPr="00DE7A52">
        <w:rPr>
          <w:rFonts w:cs="Arial"/>
          <w:sz w:val="20"/>
          <w:szCs w:val="20"/>
        </w:rPr>
        <w:t>Termination of the Agreement for Use of Reference Rates shall result in expiry of the License for Use of Reference Rates.</w:t>
      </w:r>
    </w:p>
    <w:p w14:paraId="2F788C56" w14:textId="77777777" w:rsidR="0096735A" w:rsidRPr="00E732FF" w:rsidRDefault="0096735A">
      <w:pPr>
        <w:pStyle w:val="Tekstpodstawowy"/>
        <w:kinsoku w:val="0"/>
        <w:overflowPunct w:val="0"/>
        <w:rPr>
          <w:rFonts w:cs="Arial"/>
          <w:sz w:val="20"/>
          <w:szCs w:val="20"/>
        </w:rPr>
      </w:pPr>
    </w:p>
    <w:p w14:paraId="3EAC92B6" w14:textId="77777777" w:rsidR="0096735A" w:rsidRPr="00E732FF" w:rsidRDefault="0096735A">
      <w:pPr>
        <w:pStyle w:val="Tekstpodstawowy"/>
        <w:kinsoku w:val="0"/>
        <w:overflowPunct w:val="0"/>
        <w:rPr>
          <w:rFonts w:cs="Arial"/>
          <w:sz w:val="20"/>
          <w:szCs w:val="20"/>
        </w:rPr>
      </w:pPr>
    </w:p>
    <w:p w14:paraId="7D85374A" w14:textId="0E7A9190" w:rsidR="0096735A" w:rsidRPr="00E732FF" w:rsidRDefault="008A658C" w:rsidP="00384A50">
      <w:pPr>
        <w:pStyle w:val="Nagwek1"/>
        <w:numPr>
          <w:ilvl w:val="0"/>
          <w:numId w:val="15"/>
        </w:numPr>
        <w:rPr>
          <w:rFonts w:cs="Arial"/>
          <w:sz w:val="20"/>
          <w:szCs w:val="20"/>
        </w:rPr>
      </w:pPr>
      <w:bookmarkStart w:id="11" w:name="_bookmark5"/>
      <w:bookmarkStart w:id="12" w:name="_Toc514232449"/>
      <w:bookmarkEnd w:id="11"/>
      <w:r w:rsidRPr="00E732FF">
        <w:rPr>
          <w:rFonts w:cs="Arial"/>
          <w:sz w:val="20"/>
          <w:szCs w:val="20"/>
        </w:rPr>
        <w:t>LICENSE FEE</w:t>
      </w:r>
      <w:bookmarkEnd w:id="12"/>
    </w:p>
    <w:p w14:paraId="7AA716A7" w14:textId="48030E9C" w:rsidR="0096735A" w:rsidRPr="00E732FF" w:rsidRDefault="008A658C">
      <w:pPr>
        <w:pStyle w:val="Akapitzlist"/>
        <w:numPr>
          <w:ilvl w:val="1"/>
          <w:numId w:val="6"/>
        </w:numPr>
        <w:tabs>
          <w:tab w:val="left" w:pos="909"/>
        </w:tabs>
        <w:kinsoku w:val="0"/>
        <w:overflowPunct w:val="0"/>
        <w:spacing w:before="153" w:line="276" w:lineRule="auto"/>
        <w:ind w:right="757"/>
        <w:rPr>
          <w:rFonts w:cs="Arial"/>
          <w:sz w:val="20"/>
          <w:szCs w:val="20"/>
        </w:rPr>
      </w:pPr>
      <w:r w:rsidRPr="00E732FF">
        <w:rPr>
          <w:rFonts w:cs="Arial"/>
          <w:sz w:val="20"/>
          <w:szCs w:val="20"/>
        </w:rPr>
        <w:t>In exchange for the granted License for Use of Reference Rate</w:t>
      </w:r>
      <w:r w:rsidR="00FC0772" w:rsidRPr="00E732FF">
        <w:rPr>
          <w:rFonts w:cs="Arial"/>
          <w:sz w:val="20"/>
          <w:szCs w:val="20"/>
        </w:rPr>
        <w:t>s</w:t>
      </w:r>
      <w:r w:rsidRPr="00E732FF">
        <w:rPr>
          <w:rFonts w:cs="Arial"/>
          <w:sz w:val="20"/>
          <w:szCs w:val="20"/>
        </w:rPr>
        <w:t xml:space="preserve"> and the commitment of the Administrator, referred to in clause 3.1 of the Agreement, the </w:t>
      </w:r>
      <w:r w:rsidR="003F3B5E" w:rsidRPr="00E732FF">
        <w:rPr>
          <w:rFonts w:cs="Arial"/>
          <w:sz w:val="20"/>
          <w:szCs w:val="20"/>
        </w:rPr>
        <w:t>U</w:t>
      </w:r>
      <w:r w:rsidRPr="00E732FF">
        <w:rPr>
          <w:rFonts w:cs="Arial"/>
          <w:sz w:val="20"/>
          <w:szCs w:val="20"/>
        </w:rPr>
        <w:t xml:space="preserve">ser of Reference Rates shall pay the License Fee </w:t>
      </w:r>
      <w:r w:rsidR="00890BB0" w:rsidRPr="00E732FF">
        <w:rPr>
          <w:rFonts w:cs="Arial"/>
          <w:sz w:val="20"/>
          <w:szCs w:val="20"/>
        </w:rPr>
        <w:t>to</w:t>
      </w:r>
      <w:r w:rsidRPr="00E732FF">
        <w:rPr>
          <w:rFonts w:cs="Arial"/>
          <w:sz w:val="20"/>
          <w:szCs w:val="20"/>
        </w:rPr>
        <w:t xml:space="preserve"> the Administrator.</w:t>
      </w:r>
    </w:p>
    <w:p w14:paraId="771CFFC6" w14:textId="27B659E6" w:rsidR="0096735A" w:rsidRPr="00E732FF" w:rsidRDefault="008A658C">
      <w:pPr>
        <w:pStyle w:val="Akapitzlist"/>
        <w:numPr>
          <w:ilvl w:val="1"/>
          <w:numId w:val="6"/>
        </w:numPr>
        <w:tabs>
          <w:tab w:val="left" w:pos="909"/>
        </w:tabs>
        <w:kinsoku w:val="0"/>
        <w:overflowPunct w:val="0"/>
        <w:spacing w:before="119" w:line="276" w:lineRule="auto"/>
        <w:ind w:right="754"/>
        <w:rPr>
          <w:rFonts w:cs="Arial"/>
          <w:sz w:val="20"/>
          <w:szCs w:val="20"/>
        </w:rPr>
      </w:pPr>
      <w:r w:rsidRPr="00E732FF">
        <w:rPr>
          <w:rFonts w:cs="Arial"/>
          <w:sz w:val="20"/>
          <w:szCs w:val="20"/>
        </w:rPr>
        <w:t>The License Fee amount, the rules of</w:t>
      </w:r>
      <w:r w:rsidR="003F3B5E" w:rsidRPr="00E732FF">
        <w:rPr>
          <w:rFonts w:cs="Arial"/>
          <w:sz w:val="20"/>
          <w:szCs w:val="20"/>
        </w:rPr>
        <w:t xml:space="preserve"> its</w:t>
      </w:r>
      <w:r w:rsidRPr="00E732FF">
        <w:rPr>
          <w:rFonts w:cs="Arial"/>
          <w:sz w:val="20"/>
          <w:szCs w:val="20"/>
        </w:rPr>
        <w:t xml:space="preserve"> calculation and payment have been specified in the valid </w:t>
      </w:r>
      <w:r w:rsidR="003F3B5E" w:rsidRPr="00E732FF">
        <w:rPr>
          <w:rFonts w:cs="Arial"/>
          <w:sz w:val="20"/>
          <w:szCs w:val="20"/>
        </w:rPr>
        <w:t xml:space="preserve">Table </w:t>
      </w:r>
      <w:r w:rsidRPr="00E732FF">
        <w:rPr>
          <w:rFonts w:cs="Arial"/>
          <w:sz w:val="20"/>
          <w:szCs w:val="20"/>
        </w:rPr>
        <w:t xml:space="preserve">of Charges of the Administrator, published in the manner specified in clause 4.2 above, which can be unilaterally changed by the Administrator in accordance with clause 6.3 of the Agreement for Use of Reference Rates. The </w:t>
      </w:r>
      <w:r w:rsidR="003F3B5E" w:rsidRPr="00E732FF">
        <w:rPr>
          <w:rFonts w:cs="Arial"/>
          <w:sz w:val="20"/>
          <w:szCs w:val="20"/>
        </w:rPr>
        <w:t xml:space="preserve">Table </w:t>
      </w:r>
      <w:r w:rsidRPr="00E732FF">
        <w:rPr>
          <w:rFonts w:cs="Arial"/>
          <w:sz w:val="20"/>
          <w:szCs w:val="20"/>
        </w:rPr>
        <w:t>of Charges of the Administrator, valid on the date of conclusion of this Agreement, constitutes Appendix 2 to the Agreement for Use of Reference Rates.</w:t>
      </w:r>
    </w:p>
    <w:p w14:paraId="7AE5C257" w14:textId="014AE032" w:rsidR="0096735A" w:rsidRPr="00E732FF" w:rsidRDefault="008A658C" w:rsidP="00384A50">
      <w:pPr>
        <w:pStyle w:val="Akapitzlist"/>
        <w:numPr>
          <w:ilvl w:val="1"/>
          <w:numId w:val="6"/>
        </w:numPr>
        <w:tabs>
          <w:tab w:val="left" w:pos="909"/>
        </w:tabs>
        <w:kinsoku w:val="0"/>
        <w:overflowPunct w:val="0"/>
        <w:spacing w:before="120" w:line="276" w:lineRule="auto"/>
        <w:ind w:right="752"/>
        <w:rPr>
          <w:rFonts w:cs="Arial"/>
          <w:sz w:val="20"/>
          <w:szCs w:val="20"/>
        </w:rPr>
      </w:pPr>
      <w:r w:rsidRPr="00E732FF">
        <w:rPr>
          <w:rFonts w:cs="Arial"/>
          <w:sz w:val="20"/>
          <w:szCs w:val="20"/>
        </w:rPr>
        <w:t xml:space="preserve">Subject to the provisions of clause 6.4 below, at the beginning of each calendar year, the Administrator may unilaterally make changes to the </w:t>
      </w:r>
      <w:r w:rsidR="003F3B5E" w:rsidRPr="00E732FF">
        <w:rPr>
          <w:rFonts w:cs="Arial"/>
          <w:sz w:val="20"/>
          <w:szCs w:val="20"/>
        </w:rPr>
        <w:t xml:space="preserve">Table </w:t>
      </w:r>
      <w:r w:rsidRPr="00E732FF">
        <w:rPr>
          <w:rFonts w:cs="Arial"/>
          <w:sz w:val="20"/>
          <w:szCs w:val="20"/>
        </w:rPr>
        <w:t xml:space="preserve">of Charges of the Administrator, provided that these are published in the manner specified in clause 4.2 at least two months prior to their introduction. If the User of Reference Rates does not accept the changes to the </w:t>
      </w:r>
      <w:r w:rsidR="003F3B5E" w:rsidRPr="00E732FF">
        <w:rPr>
          <w:rFonts w:cs="Arial"/>
          <w:sz w:val="20"/>
          <w:szCs w:val="20"/>
        </w:rPr>
        <w:t xml:space="preserve">Table </w:t>
      </w:r>
      <w:r w:rsidRPr="00E732FF">
        <w:rPr>
          <w:rFonts w:cs="Arial"/>
          <w:sz w:val="20"/>
          <w:szCs w:val="20"/>
        </w:rPr>
        <w:t xml:space="preserve">of Charges of the Administrator, the </w:t>
      </w:r>
      <w:r w:rsidR="003F3B5E" w:rsidRPr="00E732FF">
        <w:rPr>
          <w:rFonts w:cs="Arial"/>
          <w:sz w:val="20"/>
          <w:szCs w:val="20"/>
        </w:rPr>
        <w:t>U</w:t>
      </w:r>
      <w:r w:rsidRPr="00E732FF">
        <w:rPr>
          <w:rFonts w:cs="Arial"/>
          <w:sz w:val="20"/>
          <w:szCs w:val="20"/>
        </w:rPr>
        <w:t>ser of Reference Rates may give a notice of termination of the Agreement in accordance with clause 8.1 of the Agreement for Use of Reference Rates.</w:t>
      </w:r>
      <w:r w:rsidR="003F3B5E" w:rsidRPr="00E732FF">
        <w:rPr>
          <w:rFonts w:cs="Arial"/>
          <w:sz w:val="20"/>
          <w:szCs w:val="20"/>
        </w:rPr>
        <w:t xml:space="preserve"> </w:t>
      </w:r>
      <w:r w:rsidRPr="00E732FF">
        <w:rPr>
          <w:rFonts w:cs="Arial"/>
          <w:sz w:val="20"/>
          <w:szCs w:val="20"/>
        </w:rPr>
        <w:t>Changes</w:t>
      </w:r>
      <w:r w:rsidR="00FC0772" w:rsidRPr="00E732FF">
        <w:rPr>
          <w:rFonts w:cs="Arial"/>
          <w:sz w:val="20"/>
          <w:szCs w:val="20"/>
        </w:rPr>
        <w:t xml:space="preserve"> </w:t>
      </w:r>
      <w:r w:rsidRPr="00E732FF">
        <w:rPr>
          <w:rFonts w:cs="Arial"/>
          <w:sz w:val="20"/>
          <w:szCs w:val="20"/>
        </w:rPr>
        <w:t xml:space="preserve">to the </w:t>
      </w:r>
      <w:r w:rsidR="003F3B5E" w:rsidRPr="00E732FF">
        <w:rPr>
          <w:rFonts w:cs="Arial"/>
          <w:sz w:val="20"/>
          <w:szCs w:val="20"/>
        </w:rPr>
        <w:t xml:space="preserve">Table </w:t>
      </w:r>
      <w:r w:rsidRPr="00E732FF">
        <w:rPr>
          <w:rFonts w:cs="Arial"/>
          <w:sz w:val="20"/>
          <w:szCs w:val="20"/>
        </w:rPr>
        <w:t>of Charges of the Administrator shall be binding for the User of Reference Rates as of the date of their introduction, if the User</w:t>
      </w:r>
      <w:r w:rsidR="003F3B5E" w:rsidRPr="00E732FF">
        <w:rPr>
          <w:rFonts w:cs="Arial"/>
          <w:sz w:val="20"/>
          <w:szCs w:val="20"/>
        </w:rPr>
        <w:t xml:space="preserve"> of Reference Rates </w:t>
      </w:r>
      <w:r w:rsidRPr="00E732FF">
        <w:rPr>
          <w:rFonts w:cs="Arial"/>
          <w:sz w:val="20"/>
          <w:szCs w:val="20"/>
        </w:rPr>
        <w:t>has not given a notice of termination of the Agreement in accordance with clause 8.1.</w:t>
      </w:r>
    </w:p>
    <w:p w14:paraId="2E3486E9" w14:textId="0F4F232B" w:rsidR="0096735A" w:rsidRPr="00E732FF" w:rsidRDefault="008A658C">
      <w:pPr>
        <w:pStyle w:val="Akapitzlist"/>
        <w:numPr>
          <w:ilvl w:val="1"/>
          <w:numId w:val="6"/>
        </w:numPr>
        <w:tabs>
          <w:tab w:val="left" w:pos="909"/>
        </w:tabs>
        <w:kinsoku w:val="0"/>
        <w:overflowPunct w:val="0"/>
        <w:spacing w:before="85" w:line="276" w:lineRule="auto"/>
        <w:ind w:right="754"/>
        <w:rPr>
          <w:rFonts w:cs="Arial"/>
          <w:sz w:val="20"/>
          <w:szCs w:val="20"/>
        </w:rPr>
      </w:pPr>
      <w:r w:rsidRPr="00E732FF">
        <w:rPr>
          <w:rFonts w:cs="Arial"/>
          <w:sz w:val="20"/>
          <w:szCs w:val="20"/>
        </w:rPr>
        <w:t xml:space="preserve">Increase in the License Fee for Reference Rates may take place in the case of substantial increase in the costs or risk associated with </w:t>
      </w:r>
      <w:r w:rsidR="007845DA" w:rsidRPr="00E732FF">
        <w:rPr>
          <w:rFonts w:cs="Arial"/>
          <w:sz w:val="20"/>
          <w:szCs w:val="20"/>
        </w:rPr>
        <w:t xml:space="preserve">the </w:t>
      </w:r>
      <w:r w:rsidRPr="00E732FF">
        <w:rPr>
          <w:rFonts w:cs="Arial"/>
          <w:sz w:val="20"/>
          <w:szCs w:val="20"/>
        </w:rPr>
        <w:t xml:space="preserve">provision of Reference Rates, in particular, the duties and responsibilities based on the Benchmarks Regulation and </w:t>
      </w:r>
      <w:r w:rsidR="003F3B5E" w:rsidRPr="00E732FF">
        <w:rPr>
          <w:rFonts w:cs="Arial"/>
          <w:sz w:val="20"/>
          <w:szCs w:val="20"/>
        </w:rPr>
        <w:t xml:space="preserve">its implementing </w:t>
      </w:r>
      <w:r w:rsidRPr="00E732FF">
        <w:rPr>
          <w:rFonts w:cs="Arial"/>
          <w:sz w:val="20"/>
          <w:szCs w:val="20"/>
        </w:rPr>
        <w:t>acts.</w:t>
      </w:r>
    </w:p>
    <w:p w14:paraId="17899594" w14:textId="555069B2" w:rsidR="0096735A" w:rsidRDefault="0096735A">
      <w:pPr>
        <w:pStyle w:val="Tekstpodstawowy"/>
        <w:kinsoku w:val="0"/>
        <w:overflowPunct w:val="0"/>
        <w:spacing w:before="7"/>
        <w:rPr>
          <w:rFonts w:cs="Arial"/>
          <w:sz w:val="20"/>
          <w:szCs w:val="20"/>
        </w:rPr>
      </w:pPr>
    </w:p>
    <w:p w14:paraId="08F3BB64" w14:textId="77777777" w:rsidR="00DE7A52" w:rsidRPr="00E732FF" w:rsidRDefault="00DE7A52">
      <w:pPr>
        <w:pStyle w:val="Tekstpodstawowy"/>
        <w:kinsoku w:val="0"/>
        <w:overflowPunct w:val="0"/>
        <w:spacing w:before="7"/>
        <w:rPr>
          <w:rFonts w:cs="Arial"/>
          <w:sz w:val="20"/>
          <w:szCs w:val="20"/>
        </w:rPr>
      </w:pPr>
    </w:p>
    <w:p w14:paraId="0D0079A6" w14:textId="77777777" w:rsidR="00782E54" w:rsidRPr="00751377" w:rsidRDefault="00782E54" w:rsidP="00782E54">
      <w:pPr>
        <w:pStyle w:val="Nagwek1"/>
        <w:numPr>
          <w:ilvl w:val="0"/>
          <w:numId w:val="15"/>
        </w:numPr>
        <w:rPr>
          <w:rFonts w:ascii="Arial" w:hAnsi="Arial" w:cs="Arial"/>
          <w:sz w:val="20"/>
          <w:szCs w:val="20"/>
        </w:rPr>
      </w:pPr>
      <w:bookmarkStart w:id="13" w:name="_bookmark6"/>
      <w:bookmarkStart w:id="14" w:name="_Toc514160609"/>
      <w:bookmarkStart w:id="15" w:name="_Toc514232450"/>
      <w:bookmarkEnd w:id="13"/>
      <w:r w:rsidRPr="00EB532B">
        <w:rPr>
          <w:rFonts w:ascii="Arial" w:hAnsi="Arial" w:cs="Arial"/>
          <w:sz w:val="20"/>
          <w:szCs w:val="20"/>
        </w:rPr>
        <w:t>RESPONSIBILITY</w:t>
      </w:r>
      <w:r w:rsidRPr="00751377">
        <w:rPr>
          <w:rFonts w:ascii="Arial" w:hAnsi="Arial" w:cs="Arial"/>
          <w:sz w:val="20"/>
          <w:szCs w:val="20"/>
        </w:rPr>
        <w:t xml:space="preserve"> OF THE ADMINISTRATOR</w:t>
      </w:r>
      <w:bookmarkEnd w:id="14"/>
    </w:p>
    <w:p w14:paraId="66477D64" w14:textId="32283863" w:rsidR="00782E54" w:rsidRPr="007A7AD5" w:rsidRDefault="00782E54" w:rsidP="00782E54">
      <w:pPr>
        <w:pStyle w:val="Akapitzlist"/>
        <w:numPr>
          <w:ilvl w:val="1"/>
          <w:numId w:val="5"/>
        </w:numPr>
        <w:tabs>
          <w:tab w:val="left" w:pos="909"/>
        </w:tabs>
        <w:kinsoku w:val="0"/>
        <w:overflowPunct w:val="0"/>
        <w:spacing w:before="153" w:line="273" w:lineRule="auto"/>
        <w:ind w:right="752"/>
        <w:rPr>
          <w:rFonts w:ascii="Arial" w:hAnsi="Arial" w:cs="Arial"/>
          <w:sz w:val="20"/>
          <w:szCs w:val="20"/>
        </w:rPr>
      </w:pPr>
      <w:r w:rsidRPr="00DE1B40">
        <w:rPr>
          <w:rFonts w:ascii="Arial" w:hAnsi="Arial" w:cs="Arial"/>
          <w:sz w:val="20"/>
          <w:szCs w:val="20"/>
        </w:rPr>
        <w:t xml:space="preserve">The Administrator shall be held </w:t>
      </w:r>
      <w:r>
        <w:rPr>
          <w:rFonts w:ascii="Arial" w:hAnsi="Arial" w:cs="Arial"/>
          <w:sz w:val="20"/>
          <w:szCs w:val="20"/>
        </w:rPr>
        <w:t>responsible</w:t>
      </w:r>
      <w:r w:rsidRPr="00DE1B40">
        <w:rPr>
          <w:rFonts w:ascii="Arial" w:hAnsi="Arial" w:cs="Arial"/>
          <w:sz w:val="20"/>
          <w:szCs w:val="20"/>
        </w:rPr>
        <w:t xml:space="preserve"> exclusively to the User of Reference Rates, who has paid the applicable License Fee.</w:t>
      </w:r>
    </w:p>
    <w:p w14:paraId="5FA245FC" w14:textId="77777777" w:rsidR="00782E54" w:rsidRPr="007A7AD5" w:rsidRDefault="00782E54" w:rsidP="00782E54">
      <w:pPr>
        <w:pStyle w:val="Akapitzlist"/>
        <w:numPr>
          <w:ilvl w:val="1"/>
          <w:numId w:val="5"/>
        </w:numPr>
        <w:tabs>
          <w:tab w:val="left" w:pos="909"/>
        </w:tabs>
        <w:kinsoku w:val="0"/>
        <w:overflowPunct w:val="0"/>
        <w:spacing w:before="123" w:line="276" w:lineRule="auto"/>
        <w:ind w:right="759"/>
        <w:rPr>
          <w:rFonts w:ascii="Arial" w:hAnsi="Arial" w:cs="Arial"/>
          <w:sz w:val="20"/>
          <w:szCs w:val="20"/>
        </w:rPr>
      </w:pPr>
      <w:r>
        <w:rPr>
          <w:rFonts w:ascii="Arial" w:hAnsi="Arial" w:cs="Arial"/>
          <w:sz w:val="20"/>
          <w:szCs w:val="20"/>
        </w:rPr>
        <w:t>Responsibility</w:t>
      </w:r>
      <w:r w:rsidRPr="007A7AD5">
        <w:rPr>
          <w:rFonts w:ascii="Arial" w:hAnsi="Arial" w:cs="Arial"/>
          <w:sz w:val="20"/>
          <w:szCs w:val="20"/>
        </w:rPr>
        <w:t xml:space="preserve"> of the Administrator to Users of Reference Rates shall be limited to </w:t>
      </w:r>
      <w:r>
        <w:rPr>
          <w:rFonts w:ascii="Arial" w:hAnsi="Arial" w:cs="Arial"/>
          <w:sz w:val="20"/>
          <w:szCs w:val="20"/>
        </w:rPr>
        <w:t>responsibility</w:t>
      </w:r>
      <w:r w:rsidRPr="007A7AD5">
        <w:rPr>
          <w:rFonts w:ascii="Arial" w:hAnsi="Arial" w:cs="Arial"/>
          <w:sz w:val="20"/>
          <w:szCs w:val="20"/>
        </w:rPr>
        <w:t xml:space="preserve"> for damages within the boundaries of actually suffered damages (excluding lost benefits).</w:t>
      </w:r>
    </w:p>
    <w:p w14:paraId="6F63BA86" w14:textId="77777777" w:rsidR="00782E54" w:rsidRPr="007A7AD5" w:rsidRDefault="00782E54" w:rsidP="00782E54">
      <w:pPr>
        <w:pStyle w:val="Akapitzlist"/>
        <w:numPr>
          <w:ilvl w:val="1"/>
          <w:numId w:val="5"/>
        </w:numPr>
        <w:tabs>
          <w:tab w:val="left" w:pos="909"/>
        </w:tabs>
        <w:kinsoku w:val="0"/>
        <w:overflowPunct w:val="0"/>
        <w:spacing w:before="121" w:line="276" w:lineRule="auto"/>
        <w:ind w:right="757"/>
        <w:rPr>
          <w:rFonts w:ascii="Arial" w:hAnsi="Arial" w:cs="Arial"/>
          <w:sz w:val="20"/>
          <w:szCs w:val="20"/>
        </w:rPr>
      </w:pPr>
      <w:r w:rsidRPr="007A7AD5">
        <w:rPr>
          <w:rFonts w:ascii="Arial" w:hAnsi="Arial" w:cs="Arial"/>
          <w:sz w:val="20"/>
          <w:szCs w:val="20"/>
        </w:rPr>
        <w:t>The Administrator shall be absolved from responsibility to the Users of Reference Rates, if the damages result from circumstances, which are beyond the control of the Administrator, including in particular:</w:t>
      </w:r>
    </w:p>
    <w:p w14:paraId="5FF788AF" w14:textId="77777777" w:rsidR="00782E54" w:rsidRPr="007A7AD5" w:rsidRDefault="00782E54" w:rsidP="00782E54">
      <w:pPr>
        <w:pStyle w:val="Akapitzlist"/>
        <w:numPr>
          <w:ilvl w:val="2"/>
          <w:numId w:val="5"/>
        </w:numPr>
        <w:tabs>
          <w:tab w:val="left" w:pos="2327"/>
        </w:tabs>
        <w:kinsoku w:val="0"/>
        <w:overflowPunct w:val="0"/>
        <w:spacing w:before="119" w:line="276" w:lineRule="auto"/>
        <w:ind w:right="752"/>
        <w:rPr>
          <w:rFonts w:ascii="Arial" w:hAnsi="Arial" w:cs="Arial"/>
          <w:sz w:val="20"/>
          <w:szCs w:val="20"/>
        </w:rPr>
      </w:pPr>
      <w:r w:rsidRPr="007A7AD5">
        <w:rPr>
          <w:rFonts w:ascii="Arial" w:hAnsi="Arial" w:cs="Arial"/>
          <w:sz w:val="20"/>
          <w:szCs w:val="20"/>
        </w:rPr>
        <w:t>non-performance or inappropriate performance by the Fixing Participant of the duties imposed upon them by the Code of Conduct,</w:t>
      </w:r>
    </w:p>
    <w:p w14:paraId="364391E5" w14:textId="77777777" w:rsidR="00782E54" w:rsidRPr="00EB532B" w:rsidRDefault="00782E54" w:rsidP="00782E54">
      <w:pPr>
        <w:pStyle w:val="Akapitzlist"/>
        <w:numPr>
          <w:ilvl w:val="2"/>
          <w:numId w:val="5"/>
        </w:numPr>
        <w:tabs>
          <w:tab w:val="left" w:pos="2327"/>
        </w:tabs>
        <w:kinsoku w:val="0"/>
        <w:overflowPunct w:val="0"/>
        <w:spacing w:before="119" w:line="276" w:lineRule="auto"/>
        <w:ind w:right="752"/>
        <w:rPr>
          <w:rFonts w:ascii="Arial" w:hAnsi="Arial" w:cs="Arial"/>
          <w:sz w:val="20"/>
          <w:szCs w:val="20"/>
        </w:rPr>
      </w:pPr>
      <w:r w:rsidRPr="007A7AD5">
        <w:rPr>
          <w:rFonts w:ascii="Arial" w:hAnsi="Arial" w:cs="Arial"/>
          <w:sz w:val="20"/>
          <w:szCs w:val="20"/>
        </w:rPr>
        <w:t>acts or omissions of third parties, for which the Administrator</w:t>
      </w:r>
      <w:r>
        <w:rPr>
          <w:rFonts w:ascii="Arial" w:hAnsi="Arial" w:cs="Arial"/>
          <w:sz w:val="20"/>
          <w:szCs w:val="20"/>
        </w:rPr>
        <w:t xml:space="preserve"> is not r</w:t>
      </w:r>
      <w:r w:rsidRPr="00EB532B">
        <w:rPr>
          <w:rFonts w:ascii="Arial" w:hAnsi="Arial" w:cs="Arial"/>
          <w:sz w:val="20"/>
          <w:szCs w:val="20"/>
        </w:rPr>
        <w:t>esponsible on the basis of the legal provisions in fore,</w:t>
      </w:r>
    </w:p>
    <w:p w14:paraId="5940BC61" w14:textId="77777777" w:rsidR="00782E54" w:rsidRPr="007A7AD5" w:rsidRDefault="00782E54" w:rsidP="00782E54">
      <w:pPr>
        <w:pStyle w:val="Akapitzlist"/>
        <w:numPr>
          <w:ilvl w:val="2"/>
          <w:numId w:val="5"/>
        </w:numPr>
        <w:tabs>
          <w:tab w:val="left" w:pos="2327"/>
        </w:tabs>
        <w:kinsoku w:val="0"/>
        <w:overflowPunct w:val="0"/>
        <w:spacing w:before="119" w:line="276" w:lineRule="auto"/>
        <w:ind w:right="752"/>
        <w:rPr>
          <w:rFonts w:ascii="Arial" w:hAnsi="Arial" w:cs="Arial"/>
          <w:sz w:val="20"/>
          <w:szCs w:val="20"/>
        </w:rPr>
      </w:pPr>
      <w:r w:rsidRPr="007A7AD5">
        <w:rPr>
          <w:rFonts w:ascii="Arial" w:hAnsi="Arial" w:cs="Arial"/>
          <w:sz w:val="20"/>
          <w:szCs w:val="20"/>
        </w:rPr>
        <w:t>inability to perform the duties of the Administrator based on the Regulations as a result of a failure of IT systems, unless such a failure is the result of circumstances, for which the Administrator is responsible,</w:t>
      </w:r>
    </w:p>
    <w:p w14:paraId="2387CC4D" w14:textId="77777777" w:rsidR="00782E54" w:rsidRPr="007A7AD5" w:rsidRDefault="00782E54" w:rsidP="00782E54">
      <w:pPr>
        <w:pStyle w:val="Akapitzlist"/>
        <w:numPr>
          <w:ilvl w:val="2"/>
          <w:numId w:val="5"/>
        </w:numPr>
        <w:tabs>
          <w:tab w:val="left" w:pos="2327"/>
        </w:tabs>
        <w:kinsoku w:val="0"/>
        <w:overflowPunct w:val="0"/>
        <w:spacing w:before="119" w:line="276" w:lineRule="auto"/>
        <w:ind w:right="752"/>
        <w:rPr>
          <w:rFonts w:ascii="Arial" w:hAnsi="Arial" w:cs="Arial"/>
          <w:sz w:val="20"/>
          <w:szCs w:val="20"/>
        </w:rPr>
      </w:pPr>
      <w:r w:rsidRPr="007A7AD5">
        <w:rPr>
          <w:rFonts w:ascii="Arial" w:hAnsi="Arial" w:cs="Arial"/>
          <w:sz w:val="20"/>
          <w:szCs w:val="20"/>
        </w:rPr>
        <w:t>other causes beyond the control of the Administrator.</w:t>
      </w:r>
    </w:p>
    <w:p w14:paraId="2BB57180" w14:textId="77777777" w:rsidR="00782E54" w:rsidRPr="007A7AD5" w:rsidRDefault="00782E54" w:rsidP="00782E54">
      <w:pPr>
        <w:pStyle w:val="Akapitzlist"/>
        <w:numPr>
          <w:ilvl w:val="1"/>
          <w:numId w:val="5"/>
        </w:numPr>
        <w:tabs>
          <w:tab w:val="left" w:pos="909"/>
        </w:tabs>
        <w:kinsoku w:val="0"/>
        <w:overflowPunct w:val="0"/>
        <w:spacing w:before="153" w:line="276" w:lineRule="auto"/>
        <w:ind w:right="755"/>
        <w:rPr>
          <w:rFonts w:ascii="Arial" w:hAnsi="Arial" w:cs="Arial"/>
          <w:sz w:val="20"/>
          <w:szCs w:val="20"/>
        </w:rPr>
      </w:pPr>
      <w:r w:rsidRPr="007A7AD5">
        <w:rPr>
          <w:rFonts w:ascii="Arial" w:hAnsi="Arial" w:cs="Arial"/>
          <w:sz w:val="20"/>
          <w:szCs w:val="20"/>
        </w:rPr>
        <w:t>The Administrator shall not be held liable to the Users of Reference Rates for consequences of actions which are consistent with the Reference Rates Documentation or have been undertaken on the basis of opinions, recommendations, or decisions of the Competent Authority.</w:t>
      </w:r>
    </w:p>
    <w:p w14:paraId="6AD018EF" w14:textId="77777777" w:rsidR="00782E54" w:rsidRPr="007A7AD5" w:rsidRDefault="00782E54" w:rsidP="00782E54">
      <w:pPr>
        <w:pStyle w:val="Akapitzlist"/>
        <w:numPr>
          <w:ilvl w:val="1"/>
          <w:numId w:val="5"/>
        </w:numPr>
        <w:tabs>
          <w:tab w:val="left" w:pos="909"/>
        </w:tabs>
        <w:kinsoku w:val="0"/>
        <w:overflowPunct w:val="0"/>
        <w:spacing w:before="118" w:line="276" w:lineRule="auto"/>
        <w:ind w:right="755"/>
        <w:rPr>
          <w:rFonts w:ascii="Arial" w:hAnsi="Arial" w:cs="Arial"/>
          <w:sz w:val="20"/>
          <w:szCs w:val="20"/>
        </w:rPr>
      </w:pPr>
      <w:r w:rsidRPr="007A7AD5">
        <w:rPr>
          <w:rFonts w:ascii="Arial" w:hAnsi="Arial" w:cs="Arial"/>
          <w:sz w:val="20"/>
          <w:szCs w:val="20"/>
        </w:rPr>
        <w:t>The Administrator shall not be held liable in association with use of Reference Rates outside the scope of the License for Use of Reference Rates or as a result of events which did not occur throughout the term of the Agreement for Use of Reference Rates.</w:t>
      </w:r>
    </w:p>
    <w:bookmarkEnd w:id="15"/>
    <w:p w14:paraId="70DAFEE0" w14:textId="77777777" w:rsidR="0096735A" w:rsidRPr="00E732FF" w:rsidRDefault="0096735A">
      <w:pPr>
        <w:pStyle w:val="Tekstpodstawowy"/>
        <w:kinsoku w:val="0"/>
        <w:overflowPunct w:val="0"/>
        <w:rPr>
          <w:rFonts w:cs="Arial"/>
          <w:sz w:val="20"/>
          <w:szCs w:val="20"/>
        </w:rPr>
      </w:pPr>
    </w:p>
    <w:p w14:paraId="1C70D69B" w14:textId="77777777" w:rsidR="0096735A" w:rsidRPr="00E732FF" w:rsidRDefault="0096735A">
      <w:pPr>
        <w:pStyle w:val="Tekstpodstawowy"/>
        <w:kinsoku w:val="0"/>
        <w:overflowPunct w:val="0"/>
        <w:spacing w:before="5"/>
        <w:rPr>
          <w:rFonts w:cs="Arial"/>
          <w:sz w:val="20"/>
          <w:szCs w:val="20"/>
        </w:rPr>
      </w:pPr>
    </w:p>
    <w:p w14:paraId="2FE5BC45" w14:textId="6347CC79" w:rsidR="0096735A" w:rsidRPr="00E732FF" w:rsidRDefault="008A658C" w:rsidP="00384A50">
      <w:pPr>
        <w:pStyle w:val="Nagwek1"/>
        <w:numPr>
          <w:ilvl w:val="0"/>
          <w:numId w:val="15"/>
        </w:numPr>
        <w:rPr>
          <w:rFonts w:cs="Arial"/>
          <w:sz w:val="20"/>
          <w:szCs w:val="20"/>
        </w:rPr>
      </w:pPr>
      <w:bookmarkStart w:id="16" w:name="_bookmark7"/>
      <w:bookmarkStart w:id="17" w:name="_Toc514232451"/>
      <w:bookmarkEnd w:id="16"/>
      <w:r w:rsidRPr="00E732FF">
        <w:rPr>
          <w:rFonts w:cs="Arial"/>
          <w:sz w:val="20"/>
          <w:szCs w:val="20"/>
        </w:rPr>
        <w:t>TERM AND TERMINATION OF THE AGREEMENT FOR USE OF REFERENCE RATES</w:t>
      </w:r>
      <w:bookmarkEnd w:id="17"/>
    </w:p>
    <w:p w14:paraId="1B74733E" w14:textId="77777777" w:rsidR="0096735A" w:rsidRPr="00E732FF" w:rsidRDefault="008A658C">
      <w:pPr>
        <w:pStyle w:val="Akapitzlist"/>
        <w:numPr>
          <w:ilvl w:val="1"/>
          <w:numId w:val="4"/>
        </w:numPr>
        <w:tabs>
          <w:tab w:val="left" w:pos="909"/>
        </w:tabs>
        <w:kinsoku w:val="0"/>
        <w:overflowPunct w:val="0"/>
        <w:spacing w:before="120" w:line="276" w:lineRule="auto"/>
        <w:ind w:right="756"/>
        <w:rPr>
          <w:rFonts w:cs="Arial"/>
          <w:sz w:val="20"/>
          <w:szCs w:val="20"/>
        </w:rPr>
      </w:pPr>
      <w:r w:rsidRPr="00E732FF">
        <w:rPr>
          <w:rFonts w:cs="Arial"/>
          <w:sz w:val="20"/>
          <w:szCs w:val="20"/>
        </w:rPr>
        <w:t>The Agreement for Use of Reference Rates shall be concluded for an indefinite period of time with the possibility of its termination by each of the Parties at the end of every calendar year with a notice period of at least one month.</w:t>
      </w:r>
    </w:p>
    <w:p w14:paraId="0C1E8B23" w14:textId="54CCA64B" w:rsidR="0096735A" w:rsidRPr="00E732FF" w:rsidRDefault="008A658C" w:rsidP="00384A50">
      <w:pPr>
        <w:pStyle w:val="Akapitzlist"/>
        <w:numPr>
          <w:ilvl w:val="1"/>
          <w:numId w:val="4"/>
        </w:numPr>
        <w:tabs>
          <w:tab w:val="left" w:pos="909"/>
        </w:tabs>
        <w:kinsoku w:val="0"/>
        <w:overflowPunct w:val="0"/>
        <w:spacing w:before="120" w:line="276" w:lineRule="auto"/>
        <w:ind w:right="756"/>
        <w:rPr>
          <w:rFonts w:cs="Arial"/>
          <w:sz w:val="20"/>
          <w:szCs w:val="20"/>
        </w:rPr>
      </w:pPr>
      <w:r w:rsidRPr="00E732FF">
        <w:rPr>
          <w:rFonts w:cs="Arial"/>
          <w:sz w:val="20"/>
          <w:szCs w:val="20"/>
        </w:rPr>
        <w:t>For the avoidance of doubt, in the case of submission to the Administrator</w:t>
      </w:r>
      <w:r w:rsidR="008E0B85">
        <w:rPr>
          <w:rFonts w:cs="Arial"/>
          <w:sz w:val="20"/>
          <w:szCs w:val="20"/>
        </w:rPr>
        <w:t xml:space="preserve"> of a </w:t>
      </w:r>
      <w:r w:rsidRPr="00E732FF">
        <w:rPr>
          <w:rFonts w:cs="Arial"/>
          <w:sz w:val="20"/>
          <w:szCs w:val="20"/>
        </w:rPr>
        <w:t>statement</w:t>
      </w:r>
      <w:r w:rsidR="003F3B5E" w:rsidRPr="00E732FF">
        <w:rPr>
          <w:rFonts w:cs="Arial"/>
          <w:sz w:val="20"/>
          <w:szCs w:val="20"/>
        </w:rPr>
        <w:t xml:space="preserve"> </w:t>
      </w:r>
      <w:r w:rsidRPr="00E732FF">
        <w:rPr>
          <w:rFonts w:cs="Arial"/>
          <w:sz w:val="20"/>
          <w:szCs w:val="20"/>
        </w:rPr>
        <w:t>of a notice of termination of the Agreement for Use of Reference Rates later than one month prior to the end of the year, the Agreement for Use of Reference Rates shall be terminated at the end of the following calendar year, and the User of Reference Rates shall be obliged to pay the applicable License Fee for the extended period of use.</w:t>
      </w:r>
    </w:p>
    <w:p w14:paraId="0ACC81FA" w14:textId="77777777" w:rsidR="0096735A" w:rsidRPr="00E732FF" w:rsidRDefault="008A658C" w:rsidP="00384A50">
      <w:pPr>
        <w:pStyle w:val="Akapitzlist"/>
        <w:numPr>
          <w:ilvl w:val="1"/>
          <w:numId w:val="4"/>
        </w:numPr>
        <w:tabs>
          <w:tab w:val="left" w:pos="909"/>
        </w:tabs>
        <w:kinsoku w:val="0"/>
        <w:overflowPunct w:val="0"/>
        <w:spacing w:before="120" w:line="276" w:lineRule="auto"/>
        <w:ind w:right="756"/>
        <w:rPr>
          <w:rFonts w:cs="Arial"/>
          <w:sz w:val="20"/>
          <w:szCs w:val="20"/>
        </w:rPr>
      </w:pPr>
      <w:r w:rsidRPr="00E732FF">
        <w:rPr>
          <w:rFonts w:cs="Arial"/>
          <w:sz w:val="20"/>
          <w:szCs w:val="20"/>
        </w:rPr>
        <w:t>The statement of the notice of termination of the Agreement for Use of Reference Rates shall be effective if sent in writing to the Administrator to the address specified in accordance with clause 4.1, and in the case of termination by the Administrator, to the User of Reference Rates to the address specified in the Information Sheet of the User of Reference Rates.</w:t>
      </w:r>
    </w:p>
    <w:p w14:paraId="261640DB" w14:textId="77777777" w:rsidR="0096735A" w:rsidRPr="00E732FF" w:rsidRDefault="008A658C">
      <w:pPr>
        <w:pStyle w:val="Akapitzlist"/>
        <w:numPr>
          <w:ilvl w:val="1"/>
          <w:numId w:val="4"/>
        </w:numPr>
        <w:tabs>
          <w:tab w:val="left" w:pos="909"/>
        </w:tabs>
        <w:kinsoku w:val="0"/>
        <w:overflowPunct w:val="0"/>
        <w:spacing w:before="85" w:line="276" w:lineRule="auto"/>
        <w:ind w:right="752"/>
        <w:rPr>
          <w:rFonts w:cs="Arial"/>
          <w:sz w:val="20"/>
          <w:szCs w:val="20"/>
        </w:rPr>
      </w:pPr>
      <w:r w:rsidRPr="00E732FF">
        <w:rPr>
          <w:rFonts w:cs="Arial"/>
          <w:sz w:val="20"/>
          <w:szCs w:val="20"/>
        </w:rPr>
        <w:t>The Administrator may terminate the Agreement for Use of Reference Rates at any time in the case of failure to pay the License Fee on time in accordance with the Agreement, provided that the User of Reference Rates has been addressed in writing with a demand for payment and the payment term established by the Administrator, not shorter than 30 days, has expired. Termination of the Agreement in this manner shall not release the User of Reference Rates from the obligation of payment of the License Fee for the period of validity of the Agreement.</w:t>
      </w:r>
    </w:p>
    <w:p w14:paraId="3EC2E6FA" w14:textId="77777777" w:rsidR="0096735A" w:rsidRPr="00E732FF" w:rsidRDefault="008A658C">
      <w:pPr>
        <w:pStyle w:val="Akapitzlist"/>
        <w:numPr>
          <w:ilvl w:val="1"/>
          <w:numId w:val="4"/>
        </w:numPr>
        <w:tabs>
          <w:tab w:val="left" w:pos="909"/>
        </w:tabs>
        <w:kinsoku w:val="0"/>
        <w:overflowPunct w:val="0"/>
        <w:spacing w:before="120" w:line="276" w:lineRule="auto"/>
        <w:ind w:right="753"/>
        <w:rPr>
          <w:rFonts w:cs="Arial"/>
          <w:sz w:val="20"/>
          <w:szCs w:val="20"/>
        </w:rPr>
      </w:pPr>
      <w:r w:rsidRPr="00E732FF">
        <w:rPr>
          <w:rFonts w:cs="Arial"/>
          <w:sz w:val="20"/>
          <w:szCs w:val="20"/>
        </w:rPr>
        <w:t>The Agreement for Use of Reference Rates shall be terminated on the date of cessation of provision of Reference Rates by the Administrator in accordance with the Regulations.</w:t>
      </w:r>
    </w:p>
    <w:p w14:paraId="5623E15B" w14:textId="5F9BDBE9" w:rsidR="0096735A" w:rsidRPr="00E732FF" w:rsidRDefault="008A658C">
      <w:pPr>
        <w:pStyle w:val="Akapitzlist"/>
        <w:numPr>
          <w:ilvl w:val="1"/>
          <w:numId w:val="4"/>
        </w:numPr>
        <w:tabs>
          <w:tab w:val="left" w:pos="909"/>
        </w:tabs>
        <w:kinsoku w:val="0"/>
        <w:overflowPunct w:val="0"/>
        <w:spacing w:before="120" w:line="276" w:lineRule="auto"/>
        <w:ind w:right="755"/>
        <w:rPr>
          <w:rFonts w:cs="Arial"/>
          <w:sz w:val="20"/>
          <w:szCs w:val="20"/>
        </w:rPr>
      </w:pPr>
      <w:r w:rsidRPr="00E732FF">
        <w:rPr>
          <w:rFonts w:cs="Arial"/>
          <w:sz w:val="20"/>
          <w:szCs w:val="20"/>
        </w:rPr>
        <w:t xml:space="preserve">In the case of termination of the Agreement for Use of Reference Rates in accordance with clause 8.5, the User of Reference Rates shall be entitled to reimbursement of the appropriate part of the License Fee for the period </w:t>
      </w:r>
      <w:r w:rsidR="007614D6" w:rsidRPr="00E732FF">
        <w:rPr>
          <w:rFonts w:cs="Arial"/>
          <w:sz w:val="20"/>
          <w:szCs w:val="20"/>
        </w:rPr>
        <w:t xml:space="preserve">of time </w:t>
      </w:r>
      <w:r w:rsidRPr="00E732FF">
        <w:rPr>
          <w:rFonts w:cs="Arial"/>
          <w:sz w:val="20"/>
          <w:szCs w:val="20"/>
        </w:rPr>
        <w:t>from the date of termination of the Agreement for Use of Reference Rates until the last day of the period for which the License Fee has been paid, which shall exhaust the claims of the User of Reference Rates in this regard. For the avoidance of doubt, in other cases of termination of the Agreement for Use of Reference Rates, the User of Reference Rates shall not be entitled to a reimbursement of the License Fee.</w:t>
      </w:r>
    </w:p>
    <w:p w14:paraId="39894669" w14:textId="77777777" w:rsidR="0096735A" w:rsidRPr="00E732FF" w:rsidRDefault="008A658C">
      <w:pPr>
        <w:pStyle w:val="Akapitzlist"/>
        <w:numPr>
          <w:ilvl w:val="1"/>
          <w:numId w:val="4"/>
        </w:numPr>
        <w:tabs>
          <w:tab w:val="left" w:pos="909"/>
        </w:tabs>
        <w:kinsoku w:val="0"/>
        <w:overflowPunct w:val="0"/>
        <w:spacing w:before="119" w:line="276" w:lineRule="auto"/>
        <w:ind w:right="757"/>
        <w:rPr>
          <w:rFonts w:cs="Arial"/>
          <w:sz w:val="20"/>
          <w:szCs w:val="20"/>
        </w:rPr>
      </w:pPr>
      <w:r w:rsidRPr="00E732FF">
        <w:rPr>
          <w:rFonts w:cs="Arial"/>
          <w:sz w:val="20"/>
          <w:szCs w:val="20"/>
        </w:rPr>
        <w:t>At the time of termination of the Agreement for Use of Reference Rates, the User of Reference Rates shall lose the right to use the Reference Rates in the manner specified in clause 8.1 of the Regulations.</w:t>
      </w:r>
    </w:p>
    <w:p w14:paraId="625F08A1" w14:textId="77777777" w:rsidR="0096735A" w:rsidRPr="00E732FF" w:rsidRDefault="0096735A">
      <w:pPr>
        <w:pStyle w:val="Tekstpodstawowy"/>
        <w:kinsoku w:val="0"/>
        <w:overflowPunct w:val="0"/>
        <w:rPr>
          <w:rFonts w:cs="Arial"/>
          <w:sz w:val="20"/>
          <w:szCs w:val="20"/>
        </w:rPr>
      </w:pPr>
    </w:p>
    <w:p w14:paraId="72DAE433" w14:textId="77777777" w:rsidR="0096735A" w:rsidRPr="00E732FF" w:rsidRDefault="0096735A">
      <w:pPr>
        <w:pStyle w:val="Tekstpodstawowy"/>
        <w:kinsoku w:val="0"/>
        <w:overflowPunct w:val="0"/>
        <w:spacing w:before="6"/>
        <w:rPr>
          <w:rFonts w:cs="Arial"/>
          <w:sz w:val="20"/>
          <w:szCs w:val="20"/>
        </w:rPr>
      </w:pPr>
    </w:p>
    <w:bookmarkStart w:id="18" w:name="_bookmark8"/>
    <w:bookmarkStart w:id="19" w:name="_Toc514232452"/>
    <w:bookmarkEnd w:id="18"/>
    <w:p w14:paraId="52715EF4" w14:textId="1E979ADB" w:rsidR="0096735A" w:rsidRPr="00E732FF" w:rsidRDefault="0026382F" w:rsidP="00384A50">
      <w:pPr>
        <w:pStyle w:val="Nagwek1"/>
        <w:numPr>
          <w:ilvl w:val="0"/>
          <w:numId w:val="15"/>
        </w:numPr>
        <w:rPr>
          <w:rFonts w:cs="Arial"/>
          <w:sz w:val="20"/>
          <w:szCs w:val="20"/>
        </w:rPr>
      </w:pPr>
      <w:r w:rsidRPr="00E732FF">
        <w:rPr>
          <w:rFonts w:cs="Arial"/>
          <w:noProof/>
          <w:sz w:val="20"/>
          <w:szCs w:val="20"/>
          <w:lang w:val="pl-PL"/>
        </w:rPr>
        <mc:AlternateContent>
          <mc:Choice Requires="wps">
            <w:drawing>
              <wp:anchor distT="0" distB="0" distL="114300" distR="114300" simplePos="0" relativeHeight="251661312" behindDoc="0" locked="0" layoutInCell="0" allowOverlap="1" wp14:anchorId="2080A54F" wp14:editId="2E1FB48C">
                <wp:simplePos x="0" y="0"/>
                <wp:positionH relativeFrom="page">
                  <wp:posOffset>917575</wp:posOffset>
                </wp:positionH>
                <wp:positionV relativeFrom="paragraph">
                  <wp:posOffset>26670</wp:posOffset>
                </wp:positionV>
                <wp:extent cx="101600" cy="88900"/>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84C9" w14:textId="78E6CCEA" w:rsidR="00384A50" w:rsidRDefault="00384A50">
                            <w:pPr>
                              <w:widowControl/>
                              <w:autoSpaceDE/>
                              <w:autoSpaceDN/>
                              <w:adjustRightInd/>
                              <w:spacing w:line="140" w:lineRule="atLeast"/>
                              <w:rPr>
                                <w:rFonts w:ascii="Times New Roman" w:hAnsi="Times New Roman" w:cs="Times New Roman"/>
                                <w:sz w:val="24"/>
                                <w:szCs w:val="24"/>
                              </w:rPr>
                            </w:pPr>
                          </w:p>
                          <w:p w14:paraId="333BDB07" w14:textId="77777777" w:rsidR="00384A50" w:rsidRDefault="00384A5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0A54F" id="Rectangle 24" o:spid="_x0000_s1026" style="position:absolute;left:0;text-align:left;margin-left:72.25pt;margin-top:2.1pt;width:8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" o:allowincell="f" filled="f" stroked="f">
                <v:textbox inset="0,0,0,0">
                  <w:txbxContent>
                    <w:p w14:paraId="1EDD84C9" w14:textId="78E6CCEA" w:rsidR="00384A50" w:rsidRDefault="00384A50">
                      <w:pPr>
                        <w:widowControl/>
                        <w:autoSpaceDE/>
                        <w:autoSpaceDN/>
                        <w:adjustRightInd/>
                        <w:spacing w:line="140" w:lineRule="atLeast"/>
                        <w:rPr>
                          <w:rFonts w:ascii="Times New Roman" w:hAnsi="Times New Roman" w:cs="Times New Roman"/>
                          <w:sz w:val="24"/>
                          <w:szCs w:val="24"/>
                        </w:rPr>
                      </w:pPr>
                    </w:p>
                    <w:p w14:paraId="333BDB07" w14:textId="77777777" w:rsidR="00384A50" w:rsidRDefault="00384A50">
                      <w:pPr>
                        <w:rPr>
                          <w:rFonts w:ascii="Times New Roman" w:hAnsi="Times New Roman" w:cs="Times New Roman"/>
                          <w:sz w:val="24"/>
                          <w:szCs w:val="24"/>
                        </w:rPr>
                      </w:pPr>
                    </w:p>
                  </w:txbxContent>
                </v:textbox>
                <w10:wrap anchorx="page"/>
              </v:rect>
            </w:pict>
          </mc:Fallback>
        </mc:AlternateContent>
      </w:r>
      <w:r w:rsidR="008A658C" w:rsidRPr="00E732FF">
        <w:rPr>
          <w:rFonts w:cs="Arial"/>
          <w:sz w:val="20"/>
          <w:szCs w:val="20"/>
        </w:rPr>
        <w:t>AMENDMENT OF THE AGREEMENT FOR USE OF REFERENCE RATES</w:t>
      </w:r>
      <w:bookmarkEnd w:id="19"/>
    </w:p>
    <w:p w14:paraId="62549C2B" w14:textId="4D83925E" w:rsidR="0096735A" w:rsidRPr="00E732FF" w:rsidRDefault="008A658C">
      <w:pPr>
        <w:pStyle w:val="Akapitzlist"/>
        <w:numPr>
          <w:ilvl w:val="1"/>
          <w:numId w:val="3"/>
        </w:numPr>
        <w:tabs>
          <w:tab w:val="left" w:pos="909"/>
        </w:tabs>
        <w:kinsoku w:val="0"/>
        <w:overflowPunct w:val="0"/>
        <w:spacing w:before="153" w:line="276" w:lineRule="auto"/>
        <w:ind w:right="755"/>
        <w:rPr>
          <w:rFonts w:cs="Arial"/>
          <w:sz w:val="20"/>
          <w:szCs w:val="20"/>
        </w:rPr>
      </w:pPr>
      <w:r w:rsidRPr="00E732FF">
        <w:rPr>
          <w:rFonts w:cs="Arial"/>
          <w:sz w:val="20"/>
          <w:szCs w:val="20"/>
        </w:rPr>
        <w:t xml:space="preserve">The Administrator may </w:t>
      </w:r>
      <w:r w:rsidR="00751377" w:rsidRPr="00E732FF">
        <w:rPr>
          <w:rFonts w:cs="Arial"/>
          <w:sz w:val="20"/>
          <w:szCs w:val="20"/>
        </w:rPr>
        <w:t xml:space="preserve">change </w:t>
      </w:r>
      <w:r w:rsidRPr="00E732FF">
        <w:rPr>
          <w:rFonts w:cs="Arial"/>
          <w:sz w:val="20"/>
          <w:szCs w:val="20"/>
        </w:rPr>
        <w:t xml:space="preserve">the Agreement for Use of Reference Rates in the manner described in clause 9.2 - 9.4 without the requirement of making such </w:t>
      </w:r>
      <w:r w:rsidR="007614D6" w:rsidRPr="00E732FF">
        <w:rPr>
          <w:rFonts w:cs="Arial"/>
          <w:sz w:val="20"/>
          <w:szCs w:val="20"/>
        </w:rPr>
        <w:t xml:space="preserve">an </w:t>
      </w:r>
      <w:r w:rsidRPr="00E732FF">
        <w:rPr>
          <w:rFonts w:cs="Arial"/>
          <w:sz w:val="20"/>
          <w:szCs w:val="20"/>
        </w:rPr>
        <w:t>amendment in writing.</w:t>
      </w:r>
    </w:p>
    <w:p w14:paraId="62F7FC2E" w14:textId="3A91DB38" w:rsidR="0096735A" w:rsidRPr="00E732FF" w:rsidRDefault="008A658C">
      <w:pPr>
        <w:pStyle w:val="Akapitzlist"/>
        <w:numPr>
          <w:ilvl w:val="1"/>
          <w:numId w:val="3"/>
        </w:numPr>
        <w:tabs>
          <w:tab w:val="left" w:pos="909"/>
        </w:tabs>
        <w:kinsoku w:val="0"/>
        <w:overflowPunct w:val="0"/>
        <w:spacing w:before="121" w:line="273" w:lineRule="auto"/>
        <w:ind w:right="763"/>
        <w:rPr>
          <w:rFonts w:cs="Arial"/>
          <w:sz w:val="20"/>
          <w:szCs w:val="20"/>
        </w:rPr>
      </w:pPr>
      <w:r w:rsidRPr="00E732FF">
        <w:rPr>
          <w:rFonts w:cs="Arial"/>
          <w:sz w:val="20"/>
          <w:szCs w:val="20"/>
        </w:rPr>
        <w:t>Subject to the provisions of clause 9.5, amendment of the Agreement for Use of Reference Rates may take place only at the beginning of a given calendar year.</w:t>
      </w:r>
    </w:p>
    <w:p w14:paraId="5E925364" w14:textId="1C24B8FF" w:rsidR="0096735A" w:rsidRPr="00E732FF" w:rsidRDefault="008A658C">
      <w:pPr>
        <w:pStyle w:val="Akapitzlist"/>
        <w:numPr>
          <w:ilvl w:val="1"/>
          <w:numId w:val="3"/>
        </w:numPr>
        <w:tabs>
          <w:tab w:val="left" w:pos="909"/>
        </w:tabs>
        <w:kinsoku w:val="0"/>
        <w:overflowPunct w:val="0"/>
        <w:spacing w:before="122" w:line="276" w:lineRule="auto"/>
        <w:ind w:right="754"/>
        <w:rPr>
          <w:rFonts w:cs="Arial"/>
          <w:sz w:val="20"/>
          <w:szCs w:val="20"/>
        </w:rPr>
      </w:pPr>
      <w:r w:rsidRPr="00E732FF">
        <w:rPr>
          <w:rFonts w:cs="Arial"/>
          <w:sz w:val="20"/>
          <w:szCs w:val="20"/>
        </w:rPr>
        <w:t xml:space="preserve">In the case of amendment of the Agreement for Use of Reference Rates by the Administrator, the Administrator shall notify the Users of Reference Rates of the amendment in the manner specified in clause </w:t>
      </w:r>
      <w:r w:rsidR="008E0B85">
        <w:rPr>
          <w:rFonts w:cs="Arial"/>
          <w:sz w:val="20"/>
          <w:szCs w:val="20"/>
        </w:rPr>
        <w:t>4.2 of the Agreement and send a </w:t>
      </w:r>
      <w:r w:rsidRPr="00E732FF">
        <w:rPr>
          <w:rFonts w:cs="Arial"/>
          <w:sz w:val="20"/>
          <w:szCs w:val="20"/>
        </w:rPr>
        <w:t xml:space="preserve">notification of amendment with the new </w:t>
      </w:r>
      <w:r w:rsidR="00BD127A" w:rsidRPr="00E732FF">
        <w:rPr>
          <w:rFonts w:cs="Arial"/>
          <w:sz w:val="20"/>
          <w:szCs w:val="20"/>
        </w:rPr>
        <w:t xml:space="preserve">content </w:t>
      </w:r>
      <w:r w:rsidRPr="00E732FF">
        <w:rPr>
          <w:rFonts w:cs="Arial"/>
          <w:sz w:val="20"/>
          <w:szCs w:val="20"/>
        </w:rPr>
        <w:t xml:space="preserve">of the Agreement to the e-mail addresses of the User of Reference Rates, indicated in the Information </w:t>
      </w:r>
      <w:r w:rsidR="003F3B5E" w:rsidRPr="00E732FF">
        <w:rPr>
          <w:rFonts w:cs="Arial"/>
          <w:sz w:val="20"/>
          <w:szCs w:val="20"/>
        </w:rPr>
        <w:t>S</w:t>
      </w:r>
      <w:r w:rsidRPr="00E732FF">
        <w:rPr>
          <w:rFonts w:cs="Arial"/>
          <w:sz w:val="20"/>
          <w:szCs w:val="20"/>
        </w:rPr>
        <w:t xml:space="preserve">heet of the User of Reference Rates no later than two months prior to the end of the calendar year, preceding the year of introduction of such </w:t>
      </w:r>
      <w:r w:rsidR="007614D6" w:rsidRPr="00E732FF">
        <w:rPr>
          <w:rFonts w:cs="Arial"/>
          <w:sz w:val="20"/>
          <w:szCs w:val="20"/>
        </w:rPr>
        <w:t xml:space="preserve">an </w:t>
      </w:r>
      <w:r w:rsidRPr="00E732FF">
        <w:rPr>
          <w:rFonts w:cs="Arial"/>
          <w:sz w:val="20"/>
          <w:szCs w:val="20"/>
        </w:rPr>
        <w:t>amendment.</w:t>
      </w:r>
    </w:p>
    <w:p w14:paraId="2E9605A3" w14:textId="4053CB0D" w:rsidR="0096735A" w:rsidRPr="00E732FF" w:rsidRDefault="008A658C">
      <w:pPr>
        <w:pStyle w:val="Akapitzlist"/>
        <w:numPr>
          <w:ilvl w:val="1"/>
          <w:numId w:val="3"/>
        </w:numPr>
        <w:tabs>
          <w:tab w:val="left" w:pos="909"/>
        </w:tabs>
        <w:kinsoku w:val="0"/>
        <w:overflowPunct w:val="0"/>
        <w:spacing w:before="120" w:line="276" w:lineRule="auto"/>
        <w:ind w:right="754"/>
        <w:rPr>
          <w:rFonts w:cs="Arial"/>
          <w:sz w:val="20"/>
          <w:szCs w:val="20"/>
        </w:rPr>
      </w:pPr>
      <w:r w:rsidRPr="00E732FF">
        <w:rPr>
          <w:rFonts w:cs="Arial"/>
          <w:sz w:val="20"/>
          <w:szCs w:val="20"/>
        </w:rPr>
        <w:t>The Agreement for Use of Reference Rates containing the amendments,</w:t>
      </w:r>
      <w:r w:rsidR="00384A50" w:rsidRPr="00E732FF">
        <w:rPr>
          <w:rFonts w:cs="Arial"/>
          <w:sz w:val="20"/>
          <w:szCs w:val="20"/>
        </w:rPr>
        <w:t xml:space="preserve"> </w:t>
      </w:r>
      <w:r w:rsidRPr="00E732FF">
        <w:rPr>
          <w:rFonts w:cs="Arial"/>
          <w:sz w:val="20"/>
          <w:szCs w:val="20"/>
        </w:rPr>
        <w:t>referred to in clause 9.1., shall be binding for the User of Reference Rates and the Administrator, unless the User of Reference Rates has given a notice of termination of the Agreement in accordance with clause 8.1. Lack of notice of termination of the Agreement shall in such case be interpreted as acceptance of the amended Agreement.</w:t>
      </w:r>
    </w:p>
    <w:p w14:paraId="4C62FDAE" w14:textId="084B14B0" w:rsidR="0096735A" w:rsidRPr="00E732FF" w:rsidRDefault="008A658C">
      <w:pPr>
        <w:pStyle w:val="Akapitzlist"/>
        <w:numPr>
          <w:ilvl w:val="1"/>
          <w:numId w:val="3"/>
        </w:numPr>
        <w:tabs>
          <w:tab w:val="left" w:pos="909"/>
        </w:tabs>
        <w:kinsoku w:val="0"/>
        <w:overflowPunct w:val="0"/>
        <w:spacing w:before="120" w:line="276" w:lineRule="auto"/>
        <w:ind w:right="754"/>
        <w:rPr>
          <w:rFonts w:cs="Arial"/>
          <w:sz w:val="20"/>
          <w:szCs w:val="20"/>
        </w:rPr>
      </w:pPr>
      <w:r w:rsidRPr="00E732FF">
        <w:rPr>
          <w:rFonts w:cs="Arial"/>
          <w:sz w:val="20"/>
          <w:szCs w:val="20"/>
        </w:rPr>
        <w:t>Amendment to the Agreement for Use of Reference Rates resulting from the necessity of its adaptation to the generally applicable legal provisions may be made by the Administrator at any time, without the need to comply with the time period specified in clause 9.3, under the condition of previous notification of the amendment in the manner specified in clause 4.2 of the Agreement and by sending a notice to</w:t>
      </w:r>
      <w:r w:rsidR="00232940" w:rsidRPr="00E732FF">
        <w:rPr>
          <w:rFonts w:cs="Arial"/>
          <w:sz w:val="20"/>
          <w:szCs w:val="20"/>
        </w:rPr>
        <w:t xml:space="preserve"> the</w:t>
      </w:r>
      <w:r w:rsidRPr="00E732FF">
        <w:rPr>
          <w:rFonts w:cs="Arial"/>
          <w:sz w:val="20"/>
          <w:szCs w:val="20"/>
        </w:rPr>
        <w:t xml:space="preserve"> e-mail addresses of the User of Reference Rates indicated in the Information Sheet of the User of Reference Rates, as much in advance as it is possible in such </w:t>
      </w:r>
      <w:r w:rsidR="00232940" w:rsidRPr="00E732FF">
        <w:rPr>
          <w:rFonts w:cs="Arial"/>
          <w:sz w:val="20"/>
          <w:szCs w:val="20"/>
        </w:rPr>
        <w:t xml:space="preserve">a </w:t>
      </w:r>
      <w:r w:rsidRPr="00E732FF">
        <w:rPr>
          <w:rFonts w:cs="Arial"/>
          <w:sz w:val="20"/>
          <w:szCs w:val="20"/>
        </w:rPr>
        <w:t>case.</w:t>
      </w:r>
    </w:p>
    <w:p w14:paraId="0CAAD049" w14:textId="4A20B08D" w:rsidR="0096735A" w:rsidRPr="00E732FF" w:rsidRDefault="008A658C">
      <w:pPr>
        <w:pStyle w:val="Akapitzlist"/>
        <w:numPr>
          <w:ilvl w:val="1"/>
          <w:numId w:val="3"/>
        </w:numPr>
        <w:tabs>
          <w:tab w:val="left" w:pos="909"/>
        </w:tabs>
        <w:kinsoku w:val="0"/>
        <w:overflowPunct w:val="0"/>
        <w:spacing w:before="121" w:line="276" w:lineRule="auto"/>
        <w:ind w:right="757"/>
        <w:rPr>
          <w:rFonts w:cs="Arial"/>
          <w:sz w:val="20"/>
          <w:szCs w:val="20"/>
        </w:rPr>
      </w:pPr>
      <w:r w:rsidRPr="00E732FF">
        <w:rPr>
          <w:rFonts w:cs="Arial"/>
          <w:sz w:val="20"/>
          <w:szCs w:val="20"/>
        </w:rPr>
        <w:t>The Agreement for Use of Reference Rates, which contains the amendment referred to above, shall be binding for the User of Reference Rates and for the Administrator starting from the date indicated by the Administrator in the notice.</w:t>
      </w:r>
    </w:p>
    <w:p w14:paraId="10052C5B" w14:textId="77777777" w:rsidR="0096735A" w:rsidRPr="00E732FF" w:rsidRDefault="0096735A">
      <w:pPr>
        <w:pStyle w:val="Akapitzlist"/>
        <w:numPr>
          <w:ilvl w:val="1"/>
          <w:numId w:val="3"/>
        </w:numPr>
        <w:tabs>
          <w:tab w:val="left" w:pos="909"/>
        </w:tabs>
        <w:kinsoku w:val="0"/>
        <w:overflowPunct w:val="0"/>
        <w:spacing w:before="121" w:line="276" w:lineRule="auto"/>
        <w:ind w:right="757"/>
        <w:rPr>
          <w:rFonts w:cs="Arial"/>
          <w:sz w:val="20"/>
          <w:szCs w:val="20"/>
        </w:rPr>
        <w:sectPr w:rsidR="0096735A" w:rsidRPr="00E732FF" w:rsidSect="008245E3">
          <w:pgSz w:w="11910" w:h="16850"/>
          <w:pgMar w:top="1440" w:right="800" w:bottom="960" w:left="1240" w:header="0" w:footer="580" w:gutter="0"/>
          <w:cols w:space="708"/>
          <w:noEndnote/>
          <w:docGrid w:linePitch="299"/>
        </w:sectPr>
      </w:pPr>
    </w:p>
    <w:p w14:paraId="31835C80" w14:textId="45222A9E" w:rsidR="0096735A" w:rsidRPr="00E732FF" w:rsidRDefault="008A658C" w:rsidP="00384A50">
      <w:pPr>
        <w:pStyle w:val="Nagwek1"/>
        <w:numPr>
          <w:ilvl w:val="0"/>
          <w:numId w:val="15"/>
        </w:numPr>
        <w:rPr>
          <w:rFonts w:cs="Arial"/>
          <w:sz w:val="20"/>
          <w:szCs w:val="20"/>
        </w:rPr>
      </w:pPr>
      <w:bookmarkStart w:id="20" w:name="_bookmark10"/>
      <w:bookmarkStart w:id="21" w:name="_bookmark9"/>
      <w:bookmarkStart w:id="22" w:name="_Toc514232453"/>
      <w:bookmarkEnd w:id="20"/>
      <w:bookmarkEnd w:id="21"/>
      <w:r w:rsidRPr="00E732FF">
        <w:rPr>
          <w:rFonts w:cs="Arial"/>
          <w:sz w:val="20"/>
          <w:szCs w:val="20"/>
        </w:rPr>
        <w:t>GOVERNING LAW, SETTLEMENT OF DISPUTES, ENTRY OF THE AGREEMENT INTO FORCE</w:t>
      </w:r>
      <w:bookmarkEnd w:id="22"/>
      <w:r w:rsidRPr="00E732FF">
        <w:rPr>
          <w:rFonts w:cs="Arial"/>
          <w:sz w:val="20"/>
          <w:szCs w:val="20"/>
        </w:rPr>
        <w:t xml:space="preserve"> </w:t>
      </w:r>
    </w:p>
    <w:p w14:paraId="1780723E" w14:textId="77777777" w:rsidR="0096735A" w:rsidRPr="00E732FF" w:rsidRDefault="008A658C" w:rsidP="008E0B85">
      <w:pPr>
        <w:pStyle w:val="Akapitzlist"/>
        <w:numPr>
          <w:ilvl w:val="1"/>
          <w:numId w:val="2"/>
        </w:numPr>
        <w:tabs>
          <w:tab w:val="left" w:pos="909"/>
        </w:tabs>
        <w:kinsoku w:val="0"/>
        <w:overflowPunct w:val="0"/>
        <w:spacing w:before="121"/>
        <w:rPr>
          <w:rFonts w:cs="Arial"/>
          <w:sz w:val="20"/>
          <w:szCs w:val="20"/>
        </w:rPr>
      </w:pPr>
      <w:r w:rsidRPr="00E732FF">
        <w:rPr>
          <w:rFonts w:cs="Arial"/>
          <w:sz w:val="20"/>
          <w:szCs w:val="20"/>
        </w:rPr>
        <w:t>The Agreement for Use of Reference Rate</w:t>
      </w:r>
      <w:r w:rsidR="00232940" w:rsidRPr="00E732FF">
        <w:rPr>
          <w:rFonts w:cs="Arial"/>
          <w:sz w:val="20"/>
          <w:szCs w:val="20"/>
        </w:rPr>
        <w:t>s</w:t>
      </w:r>
      <w:r w:rsidRPr="00E732FF">
        <w:rPr>
          <w:rFonts w:cs="Arial"/>
          <w:sz w:val="20"/>
          <w:szCs w:val="20"/>
        </w:rPr>
        <w:t xml:space="preserve"> shall be subject to the laws of Poland.</w:t>
      </w:r>
    </w:p>
    <w:p w14:paraId="35AB82E6" w14:textId="77777777" w:rsidR="0096735A" w:rsidRPr="00E732FF" w:rsidRDefault="008A658C" w:rsidP="008E0B85">
      <w:pPr>
        <w:pStyle w:val="Akapitzlist"/>
        <w:numPr>
          <w:ilvl w:val="1"/>
          <w:numId w:val="2"/>
        </w:numPr>
        <w:tabs>
          <w:tab w:val="left" w:pos="909"/>
        </w:tabs>
        <w:kinsoku w:val="0"/>
        <w:overflowPunct w:val="0"/>
        <w:spacing w:before="152" w:line="276" w:lineRule="auto"/>
        <w:ind w:right="759"/>
        <w:rPr>
          <w:rFonts w:cs="Arial"/>
          <w:sz w:val="20"/>
          <w:szCs w:val="20"/>
        </w:rPr>
      </w:pPr>
      <w:r w:rsidRPr="00E732FF">
        <w:rPr>
          <w:rFonts w:cs="Arial"/>
          <w:sz w:val="20"/>
          <w:szCs w:val="20"/>
        </w:rPr>
        <w:t xml:space="preserve">Any disputes resulting from the Agreement for Use of Reference Rates shall be settled </w:t>
      </w:r>
      <w:r w:rsidR="00D92C2D" w:rsidRPr="00E732FF">
        <w:rPr>
          <w:rFonts w:cs="Arial"/>
          <w:sz w:val="20"/>
          <w:szCs w:val="20"/>
        </w:rPr>
        <w:t xml:space="preserve">by </w:t>
      </w:r>
      <w:r w:rsidRPr="00E732FF">
        <w:rPr>
          <w:rFonts w:cs="Arial"/>
          <w:sz w:val="20"/>
          <w:szCs w:val="20"/>
        </w:rPr>
        <w:t>the court of appropriate jurisdiction for the registered office of the Administrator.</w:t>
      </w:r>
    </w:p>
    <w:p w14:paraId="7A145D32" w14:textId="77777777" w:rsidR="008E0B85" w:rsidRDefault="008A658C" w:rsidP="008E0B85">
      <w:pPr>
        <w:pStyle w:val="Akapitzlist"/>
        <w:numPr>
          <w:ilvl w:val="1"/>
          <w:numId w:val="2"/>
        </w:numPr>
        <w:tabs>
          <w:tab w:val="left" w:pos="909"/>
        </w:tabs>
        <w:kinsoku w:val="0"/>
        <w:overflowPunct w:val="0"/>
        <w:spacing w:before="154" w:line="276" w:lineRule="auto"/>
        <w:ind w:right="759"/>
        <w:rPr>
          <w:rFonts w:cs="Arial"/>
          <w:sz w:val="20"/>
          <w:szCs w:val="20"/>
        </w:rPr>
      </w:pPr>
      <w:r w:rsidRPr="008E0B85">
        <w:rPr>
          <w:rFonts w:cs="Arial"/>
          <w:sz w:val="20"/>
          <w:szCs w:val="20"/>
        </w:rPr>
        <w:t>This Agreement has been made in two identical copies, one</w:t>
      </w:r>
      <w:r w:rsidR="009C7309" w:rsidRPr="008E0B85">
        <w:rPr>
          <w:rFonts w:cs="Arial"/>
          <w:sz w:val="20"/>
          <w:szCs w:val="20"/>
        </w:rPr>
        <w:t xml:space="preserve"> copy</w:t>
      </w:r>
      <w:r w:rsidRPr="008E0B85">
        <w:rPr>
          <w:rFonts w:cs="Arial"/>
          <w:sz w:val="20"/>
          <w:szCs w:val="20"/>
        </w:rPr>
        <w:t xml:space="preserve"> for each Party.</w:t>
      </w:r>
    </w:p>
    <w:p w14:paraId="23CABC65" w14:textId="404D8C83" w:rsidR="0096735A" w:rsidRPr="008E0B85" w:rsidRDefault="008A658C" w:rsidP="008E0B85">
      <w:pPr>
        <w:pStyle w:val="Akapitzlist"/>
        <w:numPr>
          <w:ilvl w:val="1"/>
          <w:numId w:val="2"/>
        </w:numPr>
        <w:tabs>
          <w:tab w:val="left" w:pos="909"/>
        </w:tabs>
        <w:kinsoku w:val="0"/>
        <w:overflowPunct w:val="0"/>
        <w:spacing w:before="154" w:line="276" w:lineRule="auto"/>
        <w:ind w:right="759"/>
        <w:rPr>
          <w:rFonts w:cs="Arial"/>
          <w:sz w:val="20"/>
          <w:szCs w:val="20"/>
        </w:rPr>
      </w:pPr>
      <w:r w:rsidRPr="008E0B85">
        <w:rPr>
          <w:rFonts w:cs="Arial"/>
          <w:sz w:val="20"/>
          <w:szCs w:val="20"/>
        </w:rPr>
        <w:t>The Agreement for Use of Reference Rates shall come into force on the date of conclusion.</w:t>
      </w:r>
    </w:p>
    <w:p w14:paraId="33AA3C2B" w14:textId="77777777" w:rsidR="0096735A" w:rsidRPr="00E732FF" w:rsidRDefault="0096735A" w:rsidP="00E169C5">
      <w:pPr>
        <w:pStyle w:val="Akapitzlist"/>
        <w:tabs>
          <w:tab w:val="left" w:pos="909"/>
        </w:tabs>
        <w:kinsoku w:val="0"/>
        <w:overflowPunct w:val="0"/>
        <w:spacing w:before="152" w:line="276" w:lineRule="auto"/>
        <w:ind w:right="759" w:firstLine="0"/>
        <w:rPr>
          <w:rFonts w:cs="Arial"/>
          <w:sz w:val="20"/>
          <w:szCs w:val="20"/>
        </w:rPr>
      </w:pPr>
    </w:p>
    <w:p w14:paraId="24D3106B" w14:textId="77777777" w:rsidR="0096735A" w:rsidRPr="00E732FF" w:rsidRDefault="0096735A">
      <w:pPr>
        <w:pStyle w:val="Tekstpodstawowy"/>
        <w:kinsoku w:val="0"/>
        <w:overflowPunct w:val="0"/>
        <w:rPr>
          <w:rFonts w:cs="Arial"/>
          <w:sz w:val="20"/>
          <w:szCs w:val="20"/>
        </w:rPr>
      </w:pPr>
    </w:p>
    <w:p w14:paraId="5029A7B2" w14:textId="77777777" w:rsidR="0096735A" w:rsidRPr="00E732FF" w:rsidRDefault="0096735A">
      <w:pPr>
        <w:pStyle w:val="Tekstpodstawowy"/>
        <w:kinsoku w:val="0"/>
        <w:overflowPunct w:val="0"/>
        <w:spacing w:before="1"/>
        <w:rPr>
          <w:rFonts w:cs="Arial"/>
          <w:sz w:val="20"/>
          <w:szCs w:val="20"/>
        </w:rPr>
      </w:pPr>
    </w:p>
    <w:tbl>
      <w:tblPr>
        <w:tblW w:w="0" w:type="auto"/>
        <w:tblInd w:w="108" w:type="dxa"/>
        <w:tblLayout w:type="fixed"/>
        <w:tblCellMar>
          <w:left w:w="0" w:type="dxa"/>
          <w:right w:w="0" w:type="dxa"/>
        </w:tblCellMar>
        <w:tblLook w:val="0000" w:firstRow="0" w:lastRow="0" w:firstColumn="0" w:lastColumn="0" w:noHBand="0" w:noVBand="0"/>
      </w:tblPr>
      <w:tblGrid>
        <w:gridCol w:w="1880"/>
        <w:gridCol w:w="2889"/>
        <w:gridCol w:w="2029"/>
        <w:gridCol w:w="2853"/>
      </w:tblGrid>
      <w:tr w:rsidR="0096735A" w:rsidRPr="00E732FF" w14:paraId="69CBDB59" w14:textId="77777777">
        <w:trPr>
          <w:trHeight w:val="600"/>
        </w:trPr>
        <w:tc>
          <w:tcPr>
            <w:tcW w:w="4769" w:type="dxa"/>
            <w:gridSpan w:val="2"/>
            <w:tcBorders>
              <w:top w:val="none" w:sz="6" w:space="0" w:color="auto"/>
              <w:left w:val="none" w:sz="6" w:space="0" w:color="auto"/>
              <w:bottom w:val="none" w:sz="6" w:space="0" w:color="auto"/>
              <w:right w:val="none" w:sz="6" w:space="0" w:color="auto"/>
            </w:tcBorders>
          </w:tcPr>
          <w:p w14:paraId="691334CC" w14:textId="77777777" w:rsidR="0096735A" w:rsidRPr="00E732FF" w:rsidRDefault="008A658C">
            <w:pPr>
              <w:pStyle w:val="TableParagraph"/>
              <w:kinsoku w:val="0"/>
              <w:overflowPunct w:val="0"/>
              <w:ind w:left="200"/>
              <w:rPr>
                <w:rFonts w:cs="Arial"/>
                <w:b/>
                <w:bCs/>
                <w:sz w:val="20"/>
                <w:szCs w:val="20"/>
              </w:rPr>
            </w:pPr>
            <w:permStart w:id="1919948600" w:edGrp="everyone"/>
            <w:r w:rsidRPr="00E732FF">
              <w:rPr>
                <w:rFonts w:cs="Arial"/>
                <w:b/>
                <w:bCs/>
                <w:sz w:val="20"/>
                <w:szCs w:val="20"/>
              </w:rPr>
              <w:t>Administrator</w:t>
            </w:r>
          </w:p>
        </w:tc>
        <w:tc>
          <w:tcPr>
            <w:tcW w:w="4882" w:type="dxa"/>
            <w:gridSpan w:val="2"/>
            <w:tcBorders>
              <w:top w:val="none" w:sz="6" w:space="0" w:color="auto"/>
              <w:left w:val="none" w:sz="6" w:space="0" w:color="auto"/>
              <w:bottom w:val="none" w:sz="6" w:space="0" w:color="auto"/>
              <w:right w:val="none" w:sz="6" w:space="0" w:color="auto"/>
            </w:tcBorders>
          </w:tcPr>
          <w:p w14:paraId="20DD6DD9" w14:textId="77777777" w:rsidR="0096735A" w:rsidRPr="00E732FF" w:rsidRDefault="008A658C">
            <w:pPr>
              <w:pStyle w:val="TableParagraph"/>
              <w:kinsoku w:val="0"/>
              <w:overflowPunct w:val="0"/>
              <w:ind w:left="404"/>
              <w:rPr>
                <w:rFonts w:cs="Arial"/>
                <w:b/>
                <w:bCs/>
                <w:sz w:val="20"/>
                <w:szCs w:val="20"/>
              </w:rPr>
            </w:pPr>
            <w:r w:rsidRPr="00E732FF">
              <w:rPr>
                <w:rFonts w:cs="Arial"/>
                <w:b/>
                <w:bCs/>
                <w:sz w:val="20"/>
                <w:szCs w:val="20"/>
              </w:rPr>
              <w:t>User of  Reference Rates</w:t>
            </w:r>
          </w:p>
        </w:tc>
      </w:tr>
      <w:tr w:rsidR="0096735A" w:rsidRPr="00E732FF" w14:paraId="4B88ED14" w14:textId="77777777">
        <w:trPr>
          <w:trHeight w:val="1185"/>
        </w:trPr>
        <w:tc>
          <w:tcPr>
            <w:tcW w:w="1880" w:type="dxa"/>
            <w:tcBorders>
              <w:top w:val="none" w:sz="6" w:space="0" w:color="auto"/>
              <w:left w:val="none" w:sz="6" w:space="0" w:color="auto"/>
              <w:bottom w:val="none" w:sz="6" w:space="0" w:color="auto"/>
              <w:right w:val="none" w:sz="6" w:space="0" w:color="auto"/>
            </w:tcBorders>
          </w:tcPr>
          <w:p w14:paraId="4CAAC40A" w14:textId="77777777" w:rsidR="0096735A" w:rsidRPr="00E732FF" w:rsidRDefault="0096735A">
            <w:pPr>
              <w:pStyle w:val="TableParagraph"/>
              <w:kinsoku w:val="0"/>
              <w:overflowPunct w:val="0"/>
              <w:spacing w:before="4"/>
              <w:rPr>
                <w:rFonts w:cs="Arial"/>
                <w:sz w:val="20"/>
                <w:szCs w:val="20"/>
              </w:rPr>
            </w:pPr>
          </w:p>
          <w:p w14:paraId="4E2FA440" w14:textId="77777777" w:rsidR="0096735A" w:rsidRPr="00E732FF" w:rsidRDefault="008A658C">
            <w:pPr>
              <w:pStyle w:val="TableParagraph"/>
              <w:kinsoku w:val="0"/>
              <w:overflowPunct w:val="0"/>
              <w:ind w:left="200"/>
              <w:rPr>
                <w:rFonts w:cs="Arial"/>
                <w:sz w:val="20"/>
                <w:szCs w:val="20"/>
              </w:rPr>
            </w:pPr>
            <w:r w:rsidRPr="00E732FF">
              <w:rPr>
                <w:rFonts w:cs="Arial"/>
                <w:sz w:val="20"/>
                <w:szCs w:val="20"/>
              </w:rPr>
              <w:t>Signature:</w:t>
            </w:r>
          </w:p>
          <w:p w14:paraId="14BD0551" w14:textId="77777777" w:rsidR="0096735A" w:rsidRPr="00E732FF" w:rsidRDefault="008A658C">
            <w:pPr>
              <w:pStyle w:val="TableParagraph"/>
              <w:kinsoku w:val="0"/>
              <w:overflowPunct w:val="0"/>
              <w:spacing w:before="36"/>
              <w:ind w:left="200"/>
              <w:rPr>
                <w:rFonts w:cs="Arial"/>
                <w:sz w:val="20"/>
                <w:szCs w:val="20"/>
              </w:rPr>
            </w:pPr>
            <w:r w:rsidRPr="00E732FF">
              <w:rPr>
                <w:rFonts w:cs="Arial"/>
                <w:sz w:val="20"/>
                <w:szCs w:val="20"/>
              </w:rPr>
              <w:t>First name and surname:</w:t>
            </w:r>
          </w:p>
          <w:p w14:paraId="3281B4A4" w14:textId="77777777" w:rsidR="0096735A" w:rsidRPr="00E732FF" w:rsidRDefault="008A658C">
            <w:pPr>
              <w:pStyle w:val="TableParagraph"/>
              <w:kinsoku w:val="0"/>
              <w:overflowPunct w:val="0"/>
              <w:spacing w:before="36"/>
              <w:ind w:left="200"/>
              <w:rPr>
                <w:rFonts w:cs="Arial"/>
                <w:sz w:val="20"/>
                <w:szCs w:val="20"/>
              </w:rPr>
            </w:pPr>
            <w:r w:rsidRPr="00E732FF">
              <w:rPr>
                <w:rFonts w:cs="Arial"/>
                <w:sz w:val="20"/>
                <w:szCs w:val="20"/>
              </w:rPr>
              <w:t>Position:</w:t>
            </w:r>
          </w:p>
        </w:tc>
        <w:tc>
          <w:tcPr>
            <w:tcW w:w="2889" w:type="dxa"/>
            <w:tcBorders>
              <w:top w:val="none" w:sz="6" w:space="0" w:color="auto"/>
              <w:left w:val="none" w:sz="6" w:space="0" w:color="auto"/>
              <w:bottom w:val="none" w:sz="6" w:space="0" w:color="auto"/>
              <w:right w:val="none" w:sz="6" w:space="0" w:color="auto"/>
            </w:tcBorders>
          </w:tcPr>
          <w:p w14:paraId="34FBC49B" w14:textId="77777777" w:rsidR="0096735A" w:rsidRPr="00E732FF" w:rsidRDefault="0096735A">
            <w:pPr>
              <w:pStyle w:val="TableParagraph"/>
              <w:kinsoku w:val="0"/>
              <w:overflowPunct w:val="0"/>
              <w:spacing w:before="4"/>
              <w:rPr>
                <w:rFonts w:cs="Arial"/>
                <w:sz w:val="20"/>
                <w:szCs w:val="20"/>
              </w:rPr>
            </w:pPr>
          </w:p>
          <w:p w14:paraId="39B23DA9" w14:textId="0DA129CE" w:rsidR="0096735A" w:rsidRPr="00E732FF" w:rsidRDefault="008A658C">
            <w:pPr>
              <w:pStyle w:val="TableParagraph"/>
              <w:tabs>
                <w:tab w:val="left" w:pos="2652"/>
              </w:tabs>
              <w:kinsoku w:val="0"/>
              <w:overflowPunct w:val="0"/>
              <w:spacing w:line="278" w:lineRule="auto"/>
              <w:ind w:left="194" w:right="234"/>
              <w:rPr>
                <w:rFonts w:cs="Arial"/>
                <w:sz w:val="20"/>
                <w:szCs w:val="20"/>
              </w:rPr>
            </w:pPr>
            <w:r w:rsidRPr="00E732FF">
              <w:rPr>
                <w:rFonts w:cs="Arial"/>
                <w:sz w:val="20"/>
                <w:szCs w:val="20"/>
                <w:u w:val="single"/>
              </w:rPr>
              <w:t xml:space="preserve"> </w:t>
            </w:r>
            <w:r w:rsidRPr="00E732FF">
              <w:rPr>
                <w:rFonts w:cs="Arial"/>
                <w:sz w:val="20"/>
                <w:szCs w:val="20"/>
                <w:u w:val="single"/>
              </w:rPr>
              <w:tab/>
            </w:r>
            <w:r w:rsidRPr="00E732FF">
              <w:rPr>
                <w:rFonts w:cs="Arial"/>
                <w:sz w:val="20"/>
                <w:szCs w:val="20"/>
              </w:rPr>
              <w:t xml:space="preserve"> [</w:t>
            </w:r>
            <w:r w:rsidR="003F3B5E" w:rsidRPr="00E732FF">
              <w:rPr>
                <w:rFonts w:cs="Arial"/>
                <w:sz w:val="20"/>
                <w:szCs w:val="20"/>
              </w:rPr>
              <w:t>●</w:t>
            </w:r>
            <w:r w:rsidRPr="00E732FF">
              <w:rPr>
                <w:rFonts w:cs="Arial"/>
                <w:sz w:val="20"/>
                <w:szCs w:val="20"/>
              </w:rPr>
              <w:t>]</w:t>
            </w:r>
          </w:p>
          <w:p w14:paraId="05F43D96" w14:textId="22A2ACD6" w:rsidR="0096735A" w:rsidRPr="00E732FF" w:rsidRDefault="008A658C">
            <w:pPr>
              <w:pStyle w:val="TableParagraph"/>
              <w:kinsoku w:val="0"/>
              <w:overflowPunct w:val="0"/>
              <w:spacing w:line="220" w:lineRule="exact"/>
              <w:ind w:left="194"/>
              <w:rPr>
                <w:rFonts w:cs="Arial"/>
                <w:sz w:val="20"/>
                <w:szCs w:val="20"/>
              </w:rPr>
            </w:pPr>
            <w:r w:rsidRPr="00E732FF">
              <w:rPr>
                <w:rFonts w:cs="Arial"/>
                <w:sz w:val="20"/>
                <w:szCs w:val="20"/>
              </w:rPr>
              <w:t>[</w:t>
            </w:r>
            <w:r w:rsidR="003F3B5E" w:rsidRPr="00E732FF">
              <w:rPr>
                <w:rFonts w:cs="Arial"/>
                <w:sz w:val="20"/>
                <w:szCs w:val="20"/>
              </w:rPr>
              <w:t>●</w:t>
            </w:r>
            <w:r w:rsidRPr="00E732FF">
              <w:rPr>
                <w:rFonts w:cs="Arial"/>
                <w:sz w:val="20"/>
                <w:szCs w:val="20"/>
              </w:rPr>
              <w:t>]</w:t>
            </w:r>
          </w:p>
        </w:tc>
        <w:tc>
          <w:tcPr>
            <w:tcW w:w="2029" w:type="dxa"/>
            <w:tcBorders>
              <w:top w:val="none" w:sz="6" w:space="0" w:color="auto"/>
              <w:left w:val="none" w:sz="6" w:space="0" w:color="auto"/>
              <w:bottom w:val="none" w:sz="6" w:space="0" w:color="auto"/>
              <w:right w:val="none" w:sz="6" w:space="0" w:color="auto"/>
            </w:tcBorders>
          </w:tcPr>
          <w:p w14:paraId="05EB5805" w14:textId="77777777" w:rsidR="0096735A" w:rsidRPr="00E732FF" w:rsidRDefault="0096735A">
            <w:pPr>
              <w:pStyle w:val="TableParagraph"/>
              <w:kinsoku w:val="0"/>
              <w:overflowPunct w:val="0"/>
              <w:spacing w:before="4"/>
              <w:rPr>
                <w:rFonts w:cs="Arial"/>
                <w:sz w:val="20"/>
                <w:szCs w:val="20"/>
              </w:rPr>
            </w:pPr>
          </w:p>
          <w:p w14:paraId="309C77F5" w14:textId="77777777" w:rsidR="0096735A" w:rsidRPr="00E732FF" w:rsidRDefault="008A658C">
            <w:pPr>
              <w:pStyle w:val="TableParagraph"/>
              <w:kinsoku w:val="0"/>
              <w:overflowPunct w:val="0"/>
              <w:ind w:left="291"/>
              <w:rPr>
                <w:rFonts w:cs="Arial"/>
                <w:sz w:val="20"/>
                <w:szCs w:val="20"/>
              </w:rPr>
            </w:pPr>
            <w:r w:rsidRPr="00E732FF">
              <w:rPr>
                <w:rFonts w:cs="Arial"/>
                <w:sz w:val="20"/>
                <w:szCs w:val="20"/>
              </w:rPr>
              <w:t>Signature:</w:t>
            </w:r>
          </w:p>
          <w:p w14:paraId="7DB2B80F" w14:textId="77777777" w:rsidR="0096735A" w:rsidRPr="00E732FF" w:rsidRDefault="008A658C">
            <w:pPr>
              <w:pStyle w:val="TableParagraph"/>
              <w:kinsoku w:val="0"/>
              <w:overflowPunct w:val="0"/>
              <w:spacing w:before="36"/>
              <w:ind w:left="291"/>
              <w:rPr>
                <w:rFonts w:cs="Arial"/>
                <w:sz w:val="20"/>
                <w:szCs w:val="20"/>
              </w:rPr>
            </w:pPr>
            <w:r w:rsidRPr="00E732FF">
              <w:rPr>
                <w:rFonts w:cs="Arial"/>
                <w:sz w:val="20"/>
                <w:szCs w:val="20"/>
              </w:rPr>
              <w:t>First name and surname:</w:t>
            </w:r>
          </w:p>
          <w:p w14:paraId="4C4C1148" w14:textId="77777777" w:rsidR="0096735A" w:rsidRPr="00E732FF" w:rsidRDefault="008A658C">
            <w:pPr>
              <w:pStyle w:val="TableParagraph"/>
              <w:kinsoku w:val="0"/>
              <w:overflowPunct w:val="0"/>
              <w:spacing w:before="36"/>
              <w:ind w:left="291"/>
              <w:rPr>
                <w:rFonts w:cs="Arial"/>
                <w:sz w:val="20"/>
                <w:szCs w:val="20"/>
              </w:rPr>
            </w:pPr>
            <w:r w:rsidRPr="00E732FF">
              <w:rPr>
                <w:rFonts w:cs="Arial"/>
                <w:sz w:val="20"/>
                <w:szCs w:val="20"/>
              </w:rPr>
              <w:t>Position:</w:t>
            </w:r>
          </w:p>
        </w:tc>
        <w:tc>
          <w:tcPr>
            <w:tcW w:w="2853" w:type="dxa"/>
            <w:tcBorders>
              <w:top w:val="none" w:sz="6" w:space="0" w:color="auto"/>
              <w:left w:val="none" w:sz="6" w:space="0" w:color="auto"/>
              <w:bottom w:val="none" w:sz="6" w:space="0" w:color="auto"/>
              <w:right w:val="none" w:sz="6" w:space="0" w:color="auto"/>
            </w:tcBorders>
          </w:tcPr>
          <w:p w14:paraId="1D3FDE7C" w14:textId="77777777" w:rsidR="0096735A" w:rsidRPr="00E732FF" w:rsidRDefault="0096735A">
            <w:pPr>
              <w:pStyle w:val="TableParagraph"/>
              <w:kinsoku w:val="0"/>
              <w:overflowPunct w:val="0"/>
              <w:spacing w:before="4"/>
              <w:rPr>
                <w:rFonts w:cs="Arial"/>
                <w:sz w:val="20"/>
                <w:szCs w:val="20"/>
              </w:rPr>
            </w:pPr>
          </w:p>
          <w:p w14:paraId="36470108" w14:textId="5ED93EEB" w:rsidR="0096735A" w:rsidRPr="00E732FF" w:rsidRDefault="008A658C">
            <w:pPr>
              <w:pStyle w:val="TableParagraph"/>
              <w:tabs>
                <w:tab w:val="left" w:pos="2708"/>
              </w:tabs>
              <w:kinsoku w:val="0"/>
              <w:overflowPunct w:val="0"/>
              <w:spacing w:line="278" w:lineRule="auto"/>
              <w:ind w:left="250" w:right="142"/>
              <w:rPr>
                <w:rFonts w:cs="Arial"/>
                <w:sz w:val="20"/>
                <w:szCs w:val="20"/>
              </w:rPr>
            </w:pPr>
            <w:r w:rsidRPr="00E732FF">
              <w:rPr>
                <w:rFonts w:cs="Arial"/>
                <w:sz w:val="20"/>
                <w:szCs w:val="20"/>
                <w:u w:val="single"/>
              </w:rPr>
              <w:t xml:space="preserve"> </w:t>
            </w:r>
            <w:r w:rsidRPr="00E732FF">
              <w:rPr>
                <w:rFonts w:cs="Arial"/>
                <w:sz w:val="20"/>
                <w:szCs w:val="20"/>
                <w:u w:val="single"/>
              </w:rPr>
              <w:tab/>
            </w:r>
            <w:r w:rsidRPr="00E732FF">
              <w:rPr>
                <w:rFonts w:cs="Arial"/>
                <w:sz w:val="20"/>
                <w:szCs w:val="20"/>
              </w:rPr>
              <w:t xml:space="preserve"> [</w:t>
            </w:r>
            <w:r w:rsidR="003F3B5E" w:rsidRPr="00E732FF">
              <w:rPr>
                <w:rFonts w:cs="Arial"/>
                <w:sz w:val="20"/>
                <w:szCs w:val="20"/>
              </w:rPr>
              <w:t>●</w:t>
            </w:r>
            <w:r w:rsidRPr="00E732FF">
              <w:rPr>
                <w:rFonts w:cs="Arial"/>
                <w:sz w:val="20"/>
                <w:szCs w:val="20"/>
              </w:rPr>
              <w:t>]</w:t>
            </w:r>
          </w:p>
          <w:p w14:paraId="5CFF5C68" w14:textId="2DCEC450" w:rsidR="0096735A" w:rsidRPr="00E732FF" w:rsidRDefault="008A658C">
            <w:pPr>
              <w:pStyle w:val="TableParagraph"/>
              <w:kinsoku w:val="0"/>
              <w:overflowPunct w:val="0"/>
              <w:spacing w:line="220" w:lineRule="exact"/>
              <w:ind w:left="250"/>
              <w:rPr>
                <w:rFonts w:cs="Arial"/>
                <w:sz w:val="20"/>
                <w:szCs w:val="20"/>
              </w:rPr>
            </w:pPr>
            <w:r w:rsidRPr="00E732FF">
              <w:rPr>
                <w:rFonts w:cs="Arial"/>
                <w:sz w:val="20"/>
                <w:szCs w:val="20"/>
              </w:rPr>
              <w:t>[</w:t>
            </w:r>
            <w:r w:rsidR="003F3B5E" w:rsidRPr="00E732FF">
              <w:rPr>
                <w:rFonts w:cs="Arial"/>
                <w:sz w:val="20"/>
                <w:szCs w:val="20"/>
              </w:rPr>
              <w:t>●</w:t>
            </w:r>
            <w:r w:rsidRPr="00E732FF">
              <w:rPr>
                <w:rFonts w:cs="Arial"/>
                <w:sz w:val="20"/>
                <w:szCs w:val="20"/>
              </w:rPr>
              <w:t>]</w:t>
            </w:r>
          </w:p>
        </w:tc>
      </w:tr>
      <w:tr w:rsidR="0096735A" w:rsidRPr="00E732FF" w14:paraId="567D0768" w14:textId="77777777">
        <w:trPr>
          <w:trHeight w:val="1048"/>
        </w:trPr>
        <w:tc>
          <w:tcPr>
            <w:tcW w:w="1880" w:type="dxa"/>
            <w:tcBorders>
              <w:top w:val="none" w:sz="6" w:space="0" w:color="auto"/>
              <w:left w:val="none" w:sz="6" w:space="0" w:color="auto"/>
              <w:bottom w:val="none" w:sz="6" w:space="0" w:color="auto"/>
              <w:right w:val="none" w:sz="6" w:space="0" w:color="auto"/>
            </w:tcBorders>
          </w:tcPr>
          <w:p w14:paraId="5EFBF64D" w14:textId="77777777" w:rsidR="0096735A" w:rsidRPr="00E732FF" w:rsidRDefault="008A658C">
            <w:pPr>
              <w:pStyle w:val="TableParagraph"/>
              <w:kinsoku w:val="0"/>
              <w:overflowPunct w:val="0"/>
              <w:spacing w:before="74"/>
              <w:ind w:left="200"/>
              <w:rPr>
                <w:rFonts w:cs="Arial"/>
                <w:sz w:val="20"/>
                <w:szCs w:val="20"/>
              </w:rPr>
            </w:pPr>
            <w:r w:rsidRPr="00E732FF">
              <w:rPr>
                <w:rFonts w:cs="Arial"/>
                <w:sz w:val="20"/>
                <w:szCs w:val="20"/>
              </w:rPr>
              <w:t>Date:</w:t>
            </w:r>
          </w:p>
        </w:tc>
        <w:tc>
          <w:tcPr>
            <w:tcW w:w="2889" w:type="dxa"/>
            <w:tcBorders>
              <w:top w:val="none" w:sz="6" w:space="0" w:color="auto"/>
              <w:left w:val="none" w:sz="6" w:space="0" w:color="auto"/>
              <w:bottom w:val="none" w:sz="6" w:space="0" w:color="auto"/>
              <w:right w:val="none" w:sz="6" w:space="0" w:color="auto"/>
            </w:tcBorders>
          </w:tcPr>
          <w:p w14:paraId="0324C03E" w14:textId="77777777" w:rsidR="0096735A" w:rsidRPr="00E732FF" w:rsidRDefault="0096735A">
            <w:pPr>
              <w:pStyle w:val="TableParagraph"/>
              <w:kinsoku w:val="0"/>
              <w:overflowPunct w:val="0"/>
              <w:rPr>
                <w:rFonts w:cs="Arial"/>
                <w:sz w:val="20"/>
                <w:szCs w:val="20"/>
              </w:rPr>
            </w:pPr>
          </w:p>
        </w:tc>
        <w:tc>
          <w:tcPr>
            <w:tcW w:w="2029" w:type="dxa"/>
            <w:tcBorders>
              <w:top w:val="none" w:sz="6" w:space="0" w:color="auto"/>
              <w:left w:val="none" w:sz="6" w:space="0" w:color="auto"/>
              <w:bottom w:val="none" w:sz="6" w:space="0" w:color="auto"/>
              <w:right w:val="none" w:sz="6" w:space="0" w:color="auto"/>
            </w:tcBorders>
          </w:tcPr>
          <w:p w14:paraId="33EFBCF4" w14:textId="77777777" w:rsidR="0096735A" w:rsidRPr="00E732FF" w:rsidRDefault="008A658C">
            <w:pPr>
              <w:pStyle w:val="TableParagraph"/>
              <w:kinsoku w:val="0"/>
              <w:overflowPunct w:val="0"/>
              <w:spacing w:before="74"/>
              <w:ind w:left="291"/>
              <w:rPr>
                <w:rFonts w:cs="Arial"/>
                <w:sz w:val="20"/>
                <w:szCs w:val="20"/>
              </w:rPr>
            </w:pPr>
            <w:r w:rsidRPr="00E732FF">
              <w:rPr>
                <w:rFonts w:cs="Arial"/>
                <w:sz w:val="20"/>
                <w:szCs w:val="20"/>
              </w:rPr>
              <w:t>Date:</w:t>
            </w:r>
          </w:p>
        </w:tc>
        <w:tc>
          <w:tcPr>
            <w:tcW w:w="2853" w:type="dxa"/>
            <w:tcBorders>
              <w:top w:val="none" w:sz="6" w:space="0" w:color="auto"/>
              <w:left w:val="none" w:sz="6" w:space="0" w:color="auto"/>
              <w:bottom w:val="none" w:sz="6" w:space="0" w:color="auto"/>
              <w:right w:val="none" w:sz="6" w:space="0" w:color="auto"/>
            </w:tcBorders>
          </w:tcPr>
          <w:p w14:paraId="0F30997D" w14:textId="77777777" w:rsidR="0096735A" w:rsidRPr="00E732FF" w:rsidRDefault="0096735A">
            <w:pPr>
              <w:pStyle w:val="TableParagraph"/>
              <w:kinsoku w:val="0"/>
              <w:overflowPunct w:val="0"/>
              <w:rPr>
                <w:rFonts w:cs="Arial"/>
                <w:sz w:val="20"/>
                <w:szCs w:val="20"/>
              </w:rPr>
            </w:pPr>
          </w:p>
        </w:tc>
      </w:tr>
      <w:tr w:rsidR="0096735A" w:rsidRPr="00E732FF" w14:paraId="31CCCF83" w14:textId="77777777">
        <w:trPr>
          <w:trHeight w:val="1557"/>
        </w:trPr>
        <w:tc>
          <w:tcPr>
            <w:tcW w:w="1880" w:type="dxa"/>
            <w:tcBorders>
              <w:top w:val="none" w:sz="6" w:space="0" w:color="auto"/>
              <w:left w:val="none" w:sz="6" w:space="0" w:color="auto"/>
              <w:bottom w:val="none" w:sz="6" w:space="0" w:color="auto"/>
              <w:right w:val="none" w:sz="6" w:space="0" w:color="auto"/>
            </w:tcBorders>
          </w:tcPr>
          <w:p w14:paraId="15920710" w14:textId="77777777" w:rsidR="0096735A" w:rsidRPr="00E732FF" w:rsidRDefault="0096735A">
            <w:pPr>
              <w:pStyle w:val="TableParagraph"/>
              <w:kinsoku w:val="0"/>
              <w:overflowPunct w:val="0"/>
              <w:rPr>
                <w:rFonts w:cs="Arial"/>
                <w:sz w:val="20"/>
                <w:szCs w:val="20"/>
              </w:rPr>
            </w:pPr>
          </w:p>
          <w:p w14:paraId="1E25A1F8" w14:textId="77777777" w:rsidR="0096735A" w:rsidRPr="00E732FF" w:rsidRDefault="0096735A">
            <w:pPr>
              <w:pStyle w:val="TableParagraph"/>
              <w:kinsoku w:val="0"/>
              <w:overflowPunct w:val="0"/>
              <w:rPr>
                <w:rFonts w:cs="Arial"/>
                <w:sz w:val="20"/>
                <w:szCs w:val="20"/>
              </w:rPr>
            </w:pPr>
          </w:p>
          <w:p w14:paraId="24C36091" w14:textId="77777777" w:rsidR="0096735A" w:rsidRPr="00E732FF" w:rsidRDefault="0096735A">
            <w:pPr>
              <w:pStyle w:val="TableParagraph"/>
              <w:kinsoku w:val="0"/>
              <w:overflowPunct w:val="0"/>
              <w:spacing w:before="1"/>
              <w:rPr>
                <w:rFonts w:cs="Arial"/>
                <w:sz w:val="20"/>
                <w:szCs w:val="20"/>
              </w:rPr>
            </w:pPr>
          </w:p>
          <w:p w14:paraId="765C5A5D" w14:textId="77777777" w:rsidR="0096735A" w:rsidRPr="00E732FF" w:rsidRDefault="008A658C">
            <w:pPr>
              <w:pStyle w:val="TableParagraph"/>
              <w:kinsoku w:val="0"/>
              <w:overflowPunct w:val="0"/>
              <w:ind w:left="200"/>
              <w:rPr>
                <w:rFonts w:cs="Arial"/>
                <w:sz w:val="20"/>
                <w:szCs w:val="20"/>
              </w:rPr>
            </w:pPr>
            <w:r w:rsidRPr="00E732FF">
              <w:rPr>
                <w:rFonts w:cs="Arial"/>
                <w:sz w:val="20"/>
                <w:szCs w:val="20"/>
              </w:rPr>
              <w:t>Signature:</w:t>
            </w:r>
          </w:p>
          <w:p w14:paraId="50038AC2" w14:textId="77777777" w:rsidR="0096735A" w:rsidRPr="00E732FF" w:rsidRDefault="008A658C">
            <w:pPr>
              <w:pStyle w:val="TableParagraph"/>
              <w:kinsoku w:val="0"/>
              <w:overflowPunct w:val="0"/>
              <w:spacing w:before="36"/>
              <w:ind w:left="200"/>
              <w:rPr>
                <w:rFonts w:cs="Arial"/>
                <w:sz w:val="20"/>
                <w:szCs w:val="20"/>
              </w:rPr>
            </w:pPr>
            <w:r w:rsidRPr="00E732FF">
              <w:rPr>
                <w:rFonts w:cs="Arial"/>
                <w:sz w:val="20"/>
                <w:szCs w:val="20"/>
              </w:rPr>
              <w:t>First name and surname:</w:t>
            </w:r>
          </w:p>
          <w:p w14:paraId="32EF20C0" w14:textId="77777777" w:rsidR="0096735A" w:rsidRPr="00E732FF" w:rsidRDefault="008A658C">
            <w:pPr>
              <w:pStyle w:val="TableParagraph"/>
              <w:kinsoku w:val="0"/>
              <w:overflowPunct w:val="0"/>
              <w:spacing w:before="33"/>
              <w:ind w:left="200"/>
              <w:rPr>
                <w:rFonts w:cs="Arial"/>
                <w:sz w:val="20"/>
                <w:szCs w:val="20"/>
              </w:rPr>
            </w:pPr>
            <w:r w:rsidRPr="00E732FF">
              <w:rPr>
                <w:rFonts w:cs="Arial"/>
                <w:sz w:val="20"/>
                <w:szCs w:val="20"/>
              </w:rPr>
              <w:t>Position:</w:t>
            </w:r>
          </w:p>
        </w:tc>
        <w:tc>
          <w:tcPr>
            <w:tcW w:w="2889" w:type="dxa"/>
            <w:tcBorders>
              <w:top w:val="none" w:sz="6" w:space="0" w:color="auto"/>
              <w:left w:val="none" w:sz="6" w:space="0" w:color="auto"/>
              <w:bottom w:val="none" w:sz="6" w:space="0" w:color="auto"/>
              <w:right w:val="none" w:sz="6" w:space="0" w:color="auto"/>
            </w:tcBorders>
          </w:tcPr>
          <w:p w14:paraId="1AC82B49" w14:textId="77777777" w:rsidR="0096735A" w:rsidRPr="00E732FF" w:rsidRDefault="0096735A">
            <w:pPr>
              <w:pStyle w:val="TableParagraph"/>
              <w:kinsoku w:val="0"/>
              <w:overflowPunct w:val="0"/>
              <w:rPr>
                <w:rFonts w:cs="Arial"/>
                <w:sz w:val="20"/>
                <w:szCs w:val="20"/>
              </w:rPr>
            </w:pPr>
          </w:p>
          <w:p w14:paraId="0C315894" w14:textId="77777777" w:rsidR="0096735A" w:rsidRPr="00E732FF" w:rsidRDefault="0096735A">
            <w:pPr>
              <w:pStyle w:val="TableParagraph"/>
              <w:kinsoku w:val="0"/>
              <w:overflowPunct w:val="0"/>
              <w:rPr>
                <w:rFonts w:cs="Arial"/>
                <w:sz w:val="20"/>
                <w:szCs w:val="20"/>
              </w:rPr>
            </w:pPr>
          </w:p>
          <w:p w14:paraId="5C1FDD10" w14:textId="77777777" w:rsidR="0096735A" w:rsidRPr="00E732FF" w:rsidRDefault="0096735A">
            <w:pPr>
              <w:pStyle w:val="TableParagraph"/>
              <w:kinsoku w:val="0"/>
              <w:overflowPunct w:val="0"/>
              <w:spacing w:before="1"/>
              <w:rPr>
                <w:rFonts w:cs="Arial"/>
                <w:sz w:val="20"/>
                <w:szCs w:val="20"/>
              </w:rPr>
            </w:pPr>
          </w:p>
          <w:p w14:paraId="4D708A99" w14:textId="68F4C403" w:rsidR="0096735A" w:rsidRPr="00E732FF" w:rsidRDefault="008A658C">
            <w:pPr>
              <w:pStyle w:val="TableParagraph"/>
              <w:tabs>
                <w:tab w:val="left" w:pos="2652"/>
              </w:tabs>
              <w:kinsoku w:val="0"/>
              <w:overflowPunct w:val="0"/>
              <w:spacing w:line="278" w:lineRule="auto"/>
              <w:ind w:left="194" w:right="234"/>
              <w:rPr>
                <w:rFonts w:cs="Arial"/>
                <w:sz w:val="20"/>
                <w:szCs w:val="20"/>
              </w:rPr>
            </w:pPr>
            <w:r w:rsidRPr="00E732FF">
              <w:rPr>
                <w:rFonts w:cs="Arial"/>
                <w:sz w:val="20"/>
                <w:szCs w:val="20"/>
                <w:u w:val="single"/>
              </w:rPr>
              <w:t xml:space="preserve"> </w:t>
            </w:r>
            <w:r w:rsidRPr="00E732FF">
              <w:rPr>
                <w:rFonts w:cs="Arial"/>
                <w:sz w:val="20"/>
                <w:szCs w:val="20"/>
                <w:u w:val="single"/>
              </w:rPr>
              <w:tab/>
            </w:r>
            <w:r w:rsidRPr="00E732FF">
              <w:rPr>
                <w:rFonts w:cs="Arial"/>
                <w:sz w:val="20"/>
                <w:szCs w:val="20"/>
              </w:rPr>
              <w:t xml:space="preserve"> [</w:t>
            </w:r>
            <w:r w:rsidR="003F3B5E" w:rsidRPr="00E732FF">
              <w:rPr>
                <w:rFonts w:cs="Arial"/>
                <w:sz w:val="20"/>
                <w:szCs w:val="20"/>
              </w:rPr>
              <w:t>●</w:t>
            </w:r>
            <w:r w:rsidRPr="00E732FF">
              <w:rPr>
                <w:rFonts w:cs="Arial"/>
                <w:sz w:val="20"/>
                <w:szCs w:val="20"/>
              </w:rPr>
              <w:t>]</w:t>
            </w:r>
          </w:p>
          <w:p w14:paraId="7181FCFA" w14:textId="4684B46E" w:rsidR="0096735A" w:rsidRPr="00E732FF" w:rsidRDefault="008A658C">
            <w:pPr>
              <w:pStyle w:val="TableParagraph"/>
              <w:kinsoku w:val="0"/>
              <w:overflowPunct w:val="0"/>
              <w:spacing w:line="217" w:lineRule="exact"/>
              <w:ind w:left="194"/>
              <w:rPr>
                <w:rFonts w:cs="Arial"/>
                <w:sz w:val="20"/>
                <w:szCs w:val="20"/>
              </w:rPr>
            </w:pPr>
            <w:r w:rsidRPr="00E732FF">
              <w:rPr>
                <w:rFonts w:cs="Arial"/>
                <w:sz w:val="20"/>
                <w:szCs w:val="20"/>
              </w:rPr>
              <w:t>[</w:t>
            </w:r>
            <w:r w:rsidR="003F3B5E" w:rsidRPr="00E732FF">
              <w:rPr>
                <w:rFonts w:cs="Arial"/>
                <w:sz w:val="20"/>
                <w:szCs w:val="20"/>
              </w:rPr>
              <w:t>●</w:t>
            </w:r>
            <w:r w:rsidRPr="00E732FF">
              <w:rPr>
                <w:rFonts w:cs="Arial"/>
                <w:sz w:val="20"/>
                <w:szCs w:val="20"/>
              </w:rPr>
              <w:t>]</w:t>
            </w:r>
          </w:p>
        </w:tc>
        <w:tc>
          <w:tcPr>
            <w:tcW w:w="2029" w:type="dxa"/>
            <w:tcBorders>
              <w:top w:val="none" w:sz="6" w:space="0" w:color="auto"/>
              <w:left w:val="none" w:sz="6" w:space="0" w:color="auto"/>
              <w:bottom w:val="none" w:sz="6" w:space="0" w:color="auto"/>
              <w:right w:val="none" w:sz="6" w:space="0" w:color="auto"/>
            </w:tcBorders>
          </w:tcPr>
          <w:p w14:paraId="22D2E427" w14:textId="77777777" w:rsidR="0096735A" w:rsidRPr="00E732FF" w:rsidRDefault="0096735A">
            <w:pPr>
              <w:pStyle w:val="TableParagraph"/>
              <w:kinsoku w:val="0"/>
              <w:overflowPunct w:val="0"/>
              <w:rPr>
                <w:rFonts w:cs="Arial"/>
                <w:sz w:val="20"/>
                <w:szCs w:val="20"/>
              </w:rPr>
            </w:pPr>
          </w:p>
          <w:p w14:paraId="0F878436" w14:textId="77777777" w:rsidR="0096735A" w:rsidRPr="00E732FF" w:rsidRDefault="0096735A">
            <w:pPr>
              <w:pStyle w:val="TableParagraph"/>
              <w:kinsoku w:val="0"/>
              <w:overflowPunct w:val="0"/>
              <w:rPr>
                <w:rFonts w:cs="Arial"/>
                <w:sz w:val="20"/>
                <w:szCs w:val="20"/>
              </w:rPr>
            </w:pPr>
          </w:p>
          <w:p w14:paraId="5CE7CF80" w14:textId="77777777" w:rsidR="0096735A" w:rsidRPr="00E732FF" w:rsidRDefault="0096735A">
            <w:pPr>
              <w:pStyle w:val="TableParagraph"/>
              <w:kinsoku w:val="0"/>
              <w:overflowPunct w:val="0"/>
              <w:spacing w:before="1"/>
              <w:rPr>
                <w:rFonts w:cs="Arial"/>
                <w:sz w:val="20"/>
                <w:szCs w:val="20"/>
              </w:rPr>
            </w:pPr>
          </w:p>
          <w:p w14:paraId="44105111" w14:textId="77777777" w:rsidR="0096735A" w:rsidRPr="00E732FF" w:rsidRDefault="008A658C">
            <w:pPr>
              <w:pStyle w:val="TableParagraph"/>
              <w:kinsoku w:val="0"/>
              <w:overflowPunct w:val="0"/>
              <w:ind w:left="291"/>
              <w:rPr>
                <w:rFonts w:cs="Arial"/>
                <w:sz w:val="20"/>
                <w:szCs w:val="20"/>
              </w:rPr>
            </w:pPr>
            <w:r w:rsidRPr="00E732FF">
              <w:rPr>
                <w:rFonts w:cs="Arial"/>
                <w:sz w:val="20"/>
                <w:szCs w:val="20"/>
              </w:rPr>
              <w:t>Signature:</w:t>
            </w:r>
          </w:p>
          <w:p w14:paraId="4102E4C6" w14:textId="77777777" w:rsidR="0096735A" w:rsidRPr="00E732FF" w:rsidRDefault="008A658C">
            <w:pPr>
              <w:pStyle w:val="TableParagraph"/>
              <w:kinsoku w:val="0"/>
              <w:overflowPunct w:val="0"/>
              <w:spacing w:before="36"/>
              <w:ind w:left="291"/>
              <w:rPr>
                <w:rFonts w:cs="Arial"/>
                <w:sz w:val="20"/>
                <w:szCs w:val="20"/>
              </w:rPr>
            </w:pPr>
            <w:r w:rsidRPr="00E732FF">
              <w:rPr>
                <w:rFonts w:cs="Arial"/>
                <w:sz w:val="20"/>
                <w:szCs w:val="20"/>
              </w:rPr>
              <w:t>First name and surname:</w:t>
            </w:r>
          </w:p>
          <w:p w14:paraId="270F537A" w14:textId="77777777" w:rsidR="0096735A" w:rsidRPr="00E732FF" w:rsidRDefault="008A658C">
            <w:pPr>
              <w:pStyle w:val="TableParagraph"/>
              <w:kinsoku w:val="0"/>
              <w:overflowPunct w:val="0"/>
              <w:spacing w:before="33"/>
              <w:ind w:left="291"/>
              <w:rPr>
                <w:rFonts w:cs="Arial"/>
                <w:sz w:val="20"/>
                <w:szCs w:val="20"/>
              </w:rPr>
            </w:pPr>
            <w:r w:rsidRPr="00E732FF">
              <w:rPr>
                <w:rFonts w:cs="Arial"/>
                <w:sz w:val="20"/>
                <w:szCs w:val="20"/>
              </w:rPr>
              <w:t>Position:</w:t>
            </w:r>
          </w:p>
        </w:tc>
        <w:tc>
          <w:tcPr>
            <w:tcW w:w="2853" w:type="dxa"/>
            <w:tcBorders>
              <w:top w:val="none" w:sz="6" w:space="0" w:color="auto"/>
              <w:left w:val="none" w:sz="6" w:space="0" w:color="auto"/>
              <w:bottom w:val="none" w:sz="6" w:space="0" w:color="auto"/>
              <w:right w:val="none" w:sz="6" w:space="0" w:color="auto"/>
            </w:tcBorders>
          </w:tcPr>
          <w:p w14:paraId="1202371B" w14:textId="77777777" w:rsidR="0096735A" w:rsidRPr="00E732FF" w:rsidRDefault="0096735A">
            <w:pPr>
              <w:pStyle w:val="TableParagraph"/>
              <w:kinsoku w:val="0"/>
              <w:overflowPunct w:val="0"/>
              <w:rPr>
                <w:rFonts w:cs="Arial"/>
                <w:sz w:val="20"/>
                <w:szCs w:val="20"/>
              </w:rPr>
            </w:pPr>
          </w:p>
          <w:p w14:paraId="7A08BABB" w14:textId="77777777" w:rsidR="0096735A" w:rsidRPr="00E732FF" w:rsidRDefault="0096735A">
            <w:pPr>
              <w:pStyle w:val="TableParagraph"/>
              <w:kinsoku w:val="0"/>
              <w:overflowPunct w:val="0"/>
              <w:rPr>
                <w:rFonts w:cs="Arial"/>
                <w:sz w:val="20"/>
                <w:szCs w:val="20"/>
              </w:rPr>
            </w:pPr>
          </w:p>
          <w:p w14:paraId="3BF0936A" w14:textId="77777777" w:rsidR="0096735A" w:rsidRPr="00E732FF" w:rsidRDefault="0096735A">
            <w:pPr>
              <w:pStyle w:val="TableParagraph"/>
              <w:kinsoku w:val="0"/>
              <w:overflowPunct w:val="0"/>
              <w:spacing w:before="1"/>
              <w:rPr>
                <w:rFonts w:cs="Arial"/>
                <w:sz w:val="20"/>
                <w:szCs w:val="20"/>
              </w:rPr>
            </w:pPr>
          </w:p>
          <w:p w14:paraId="17543089" w14:textId="6EE83E05" w:rsidR="0096735A" w:rsidRPr="00E732FF" w:rsidRDefault="008A658C">
            <w:pPr>
              <w:pStyle w:val="TableParagraph"/>
              <w:tabs>
                <w:tab w:val="left" w:pos="2708"/>
              </w:tabs>
              <w:kinsoku w:val="0"/>
              <w:overflowPunct w:val="0"/>
              <w:spacing w:line="278" w:lineRule="auto"/>
              <w:ind w:left="250" w:right="142"/>
              <w:rPr>
                <w:rFonts w:cs="Arial"/>
                <w:sz w:val="20"/>
                <w:szCs w:val="20"/>
              </w:rPr>
            </w:pPr>
            <w:r w:rsidRPr="00E732FF">
              <w:rPr>
                <w:rFonts w:cs="Arial"/>
                <w:sz w:val="20"/>
                <w:szCs w:val="20"/>
                <w:u w:val="single"/>
              </w:rPr>
              <w:t xml:space="preserve"> </w:t>
            </w:r>
            <w:r w:rsidRPr="00E732FF">
              <w:rPr>
                <w:rFonts w:cs="Arial"/>
                <w:sz w:val="20"/>
                <w:szCs w:val="20"/>
                <w:u w:val="single"/>
              </w:rPr>
              <w:tab/>
            </w:r>
            <w:r w:rsidRPr="00E732FF">
              <w:rPr>
                <w:rFonts w:cs="Arial"/>
                <w:sz w:val="20"/>
                <w:szCs w:val="20"/>
              </w:rPr>
              <w:t xml:space="preserve"> [</w:t>
            </w:r>
            <w:r w:rsidR="003F3B5E" w:rsidRPr="00E732FF">
              <w:rPr>
                <w:rFonts w:cs="Arial"/>
                <w:sz w:val="20"/>
                <w:szCs w:val="20"/>
              </w:rPr>
              <w:t>●</w:t>
            </w:r>
            <w:r w:rsidRPr="00E732FF">
              <w:rPr>
                <w:rFonts w:cs="Arial"/>
                <w:sz w:val="20"/>
                <w:szCs w:val="20"/>
              </w:rPr>
              <w:t>]</w:t>
            </w:r>
          </w:p>
          <w:p w14:paraId="13D6C83F" w14:textId="21FB6E3B" w:rsidR="0096735A" w:rsidRPr="00E732FF" w:rsidRDefault="008A658C">
            <w:pPr>
              <w:pStyle w:val="TableParagraph"/>
              <w:kinsoku w:val="0"/>
              <w:overflowPunct w:val="0"/>
              <w:spacing w:line="217" w:lineRule="exact"/>
              <w:ind w:left="250"/>
              <w:rPr>
                <w:rFonts w:cs="Arial"/>
                <w:sz w:val="20"/>
                <w:szCs w:val="20"/>
              </w:rPr>
            </w:pPr>
            <w:r w:rsidRPr="00E732FF">
              <w:rPr>
                <w:rFonts w:cs="Arial"/>
                <w:sz w:val="20"/>
                <w:szCs w:val="20"/>
              </w:rPr>
              <w:t>[</w:t>
            </w:r>
            <w:r w:rsidR="003F3B5E" w:rsidRPr="00E732FF">
              <w:rPr>
                <w:rFonts w:cs="Arial"/>
                <w:sz w:val="20"/>
                <w:szCs w:val="20"/>
              </w:rPr>
              <w:t>●</w:t>
            </w:r>
            <w:r w:rsidRPr="00E732FF">
              <w:rPr>
                <w:rFonts w:cs="Arial"/>
                <w:sz w:val="20"/>
                <w:szCs w:val="20"/>
              </w:rPr>
              <w:t>]</w:t>
            </w:r>
          </w:p>
        </w:tc>
      </w:tr>
      <w:tr w:rsidR="0096735A" w:rsidRPr="00E732FF" w14:paraId="43066D2C" w14:textId="77777777">
        <w:trPr>
          <w:trHeight w:val="294"/>
        </w:trPr>
        <w:tc>
          <w:tcPr>
            <w:tcW w:w="1880" w:type="dxa"/>
            <w:tcBorders>
              <w:top w:val="none" w:sz="6" w:space="0" w:color="auto"/>
              <w:left w:val="none" w:sz="6" w:space="0" w:color="auto"/>
              <w:bottom w:val="none" w:sz="6" w:space="0" w:color="auto"/>
              <w:right w:val="none" w:sz="6" w:space="0" w:color="auto"/>
            </w:tcBorders>
          </w:tcPr>
          <w:p w14:paraId="19419807" w14:textId="77777777" w:rsidR="0096735A" w:rsidRPr="00E732FF" w:rsidRDefault="008A658C">
            <w:pPr>
              <w:pStyle w:val="TableParagraph"/>
              <w:kinsoku w:val="0"/>
              <w:overflowPunct w:val="0"/>
              <w:spacing w:before="75" w:line="199" w:lineRule="exact"/>
              <w:ind w:left="200"/>
              <w:rPr>
                <w:rFonts w:cs="Arial"/>
                <w:sz w:val="20"/>
                <w:szCs w:val="20"/>
              </w:rPr>
            </w:pPr>
            <w:r w:rsidRPr="00E732FF">
              <w:rPr>
                <w:rFonts w:cs="Arial"/>
                <w:sz w:val="20"/>
                <w:szCs w:val="20"/>
              </w:rPr>
              <w:t>Date:</w:t>
            </w:r>
          </w:p>
        </w:tc>
        <w:tc>
          <w:tcPr>
            <w:tcW w:w="2889" w:type="dxa"/>
            <w:tcBorders>
              <w:top w:val="none" w:sz="6" w:space="0" w:color="auto"/>
              <w:left w:val="none" w:sz="6" w:space="0" w:color="auto"/>
              <w:bottom w:val="none" w:sz="6" w:space="0" w:color="auto"/>
              <w:right w:val="none" w:sz="6" w:space="0" w:color="auto"/>
            </w:tcBorders>
          </w:tcPr>
          <w:p w14:paraId="04720A4E" w14:textId="77777777" w:rsidR="0096735A" w:rsidRPr="00E732FF" w:rsidRDefault="0096735A">
            <w:pPr>
              <w:pStyle w:val="TableParagraph"/>
              <w:kinsoku w:val="0"/>
              <w:overflowPunct w:val="0"/>
              <w:rPr>
                <w:rFonts w:cs="Arial"/>
                <w:sz w:val="20"/>
                <w:szCs w:val="20"/>
              </w:rPr>
            </w:pPr>
          </w:p>
        </w:tc>
        <w:tc>
          <w:tcPr>
            <w:tcW w:w="2029" w:type="dxa"/>
            <w:tcBorders>
              <w:top w:val="none" w:sz="6" w:space="0" w:color="auto"/>
              <w:left w:val="none" w:sz="6" w:space="0" w:color="auto"/>
              <w:bottom w:val="none" w:sz="6" w:space="0" w:color="auto"/>
              <w:right w:val="none" w:sz="6" w:space="0" w:color="auto"/>
            </w:tcBorders>
          </w:tcPr>
          <w:p w14:paraId="260209EF" w14:textId="77777777" w:rsidR="0096735A" w:rsidRPr="00E732FF" w:rsidRDefault="008A658C">
            <w:pPr>
              <w:pStyle w:val="TableParagraph"/>
              <w:kinsoku w:val="0"/>
              <w:overflowPunct w:val="0"/>
              <w:spacing w:before="75" w:line="199" w:lineRule="exact"/>
              <w:ind w:left="291"/>
              <w:rPr>
                <w:rFonts w:cs="Arial"/>
                <w:sz w:val="20"/>
                <w:szCs w:val="20"/>
              </w:rPr>
            </w:pPr>
            <w:r w:rsidRPr="00E732FF">
              <w:rPr>
                <w:rFonts w:cs="Arial"/>
                <w:sz w:val="20"/>
                <w:szCs w:val="20"/>
              </w:rPr>
              <w:t>Date:</w:t>
            </w:r>
          </w:p>
        </w:tc>
        <w:tc>
          <w:tcPr>
            <w:tcW w:w="2853" w:type="dxa"/>
            <w:tcBorders>
              <w:top w:val="none" w:sz="6" w:space="0" w:color="auto"/>
              <w:left w:val="none" w:sz="6" w:space="0" w:color="auto"/>
              <w:bottom w:val="none" w:sz="6" w:space="0" w:color="auto"/>
              <w:right w:val="none" w:sz="6" w:space="0" w:color="auto"/>
            </w:tcBorders>
          </w:tcPr>
          <w:p w14:paraId="3743E71F" w14:textId="77777777" w:rsidR="0096735A" w:rsidRPr="00E732FF" w:rsidRDefault="0096735A">
            <w:pPr>
              <w:pStyle w:val="TableParagraph"/>
              <w:kinsoku w:val="0"/>
              <w:overflowPunct w:val="0"/>
              <w:rPr>
                <w:rFonts w:cs="Arial"/>
                <w:sz w:val="20"/>
                <w:szCs w:val="20"/>
              </w:rPr>
            </w:pPr>
          </w:p>
        </w:tc>
      </w:tr>
      <w:permEnd w:id="1919948600"/>
    </w:tbl>
    <w:p w14:paraId="689713D0" w14:textId="77777777" w:rsidR="0096735A" w:rsidRPr="00E732FF" w:rsidRDefault="0096735A">
      <w:pPr>
        <w:rPr>
          <w:rFonts w:cs="Arial"/>
          <w:sz w:val="20"/>
          <w:szCs w:val="20"/>
        </w:rPr>
        <w:sectPr w:rsidR="0096735A" w:rsidRPr="00E732FF" w:rsidSect="008245E3">
          <w:pgSz w:w="11910" w:h="16850"/>
          <w:pgMar w:top="1440" w:right="800" w:bottom="960" w:left="1240" w:header="0" w:footer="580" w:gutter="0"/>
          <w:cols w:space="708"/>
          <w:noEndnote/>
          <w:docGrid w:linePitch="299"/>
        </w:sectPr>
      </w:pPr>
    </w:p>
    <w:p w14:paraId="06E002CF" w14:textId="0F878E3E" w:rsidR="0096735A" w:rsidRPr="00E732FF" w:rsidRDefault="003F3B5E" w:rsidP="00384A50">
      <w:pPr>
        <w:pStyle w:val="Nagwek1"/>
        <w:ind w:left="0"/>
        <w:rPr>
          <w:rFonts w:cs="Arial"/>
          <w:sz w:val="20"/>
          <w:szCs w:val="20"/>
        </w:rPr>
      </w:pPr>
      <w:bookmarkStart w:id="23" w:name="_Toc514232454"/>
      <w:permStart w:id="26552619" w:edGrp="everyone"/>
      <w:r w:rsidRPr="00E732FF">
        <w:rPr>
          <w:rFonts w:cs="Arial"/>
          <w:sz w:val="20"/>
          <w:szCs w:val="20"/>
        </w:rPr>
        <w:t>APPENDIX 1 TO THE AGREEMENT FOR USE OF REFERENCE RATES</w:t>
      </w:r>
      <w:bookmarkEnd w:id="23"/>
    </w:p>
    <w:p w14:paraId="5AD8766C" w14:textId="77777777" w:rsidR="0096735A" w:rsidRPr="00E732FF" w:rsidRDefault="0096735A">
      <w:pPr>
        <w:pStyle w:val="Tekstpodstawowy"/>
        <w:kinsoku w:val="0"/>
        <w:overflowPunct w:val="0"/>
        <w:rPr>
          <w:rFonts w:cs="Arial"/>
          <w:sz w:val="20"/>
          <w:szCs w:val="20"/>
        </w:rPr>
      </w:pPr>
    </w:p>
    <w:p w14:paraId="3D43E20E" w14:textId="77777777" w:rsidR="0096735A" w:rsidRPr="00E732FF" w:rsidRDefault="0096735A">
      <w:pPr>
        <w:pStyle w:val="Tekstpodstawowy"/>
        <w:kinsoku w:val="0"/>
        <w:overflowPunct w:val="0"/>
        <w:spacing w:before="8"/>
        <w:rPr>
          <w:rFonts w:cs="Arial"/>
          <w:sz w:val="20"/>
          <w:szCs w:val="20"/>
        </w:rPr>
      </w:pPr>
    </w:p>
    <w:p w14:paraId="7043FE3D" w14:textId="77777777" w:rsidR="0096735A" w:rsidRPr="00E732FF" w:rsidRDefault="008A658C" w:rsidP="00384A50">
      <w:pPr>
        <w:pStyle w:val="Tekstpodstawowy"/>
        <w:jc w:val="center"/>
        <w:rPr>
          <w:rFonts w:cs="Arial"/>
        </w:rPr>
      </w:pPr>
      <w:r w:rsidRPr="00E732FF">
        <w:rPr>
          <w:rFonts w:cs="Arial"/>
          <w:b/>
        </w:rPr>
        <w:t>Information Sheet of the User of Reference Rates</w:t>
      </w:r>
    </w:p>
    <w:p w14:paraId="7B7D4B1D" w14:textId="77777777" w:rsidR="0096735A" w:rsidRPr="00E732FF" w:rsidRDefault="0096735A">
      <w:pPr>
        <w:pStyle w:val="Tekstpodstawowy"/>
        <w:kinsoku w:val="0"/>
        <w:overflowPunct w:val="0"/>
        <w:spacing w:before="8"/>
        <w:rPr>
          <w:rFonts w:cs="Arial"/>
          <w:b/>
          <w:bCs/>
          <w:sz w:val="20"/>
          <w:szCs w:val="20"/>
        </w:rPr>
      </w:pPr>
    </w:p>
    <w:tbl>
      <w:tblPr>
        <w:tblW w:w="886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53"/>
        <w:gridCol w:w="3207"/>
        <w:gridCol w:w="3207"/>
      </w:tblGrid>
      <w:tr w:rsidR="003F3B5E" w:rsidRPr="00E732FF" w14:paraId="3EA10684" w14:textId="77777777" w:rsidTr="00751377">
        <w:trPr>
          <w:trHeight w:val="678"/>
        </w:trPr>
        <w:tc>
          <w:tcPr>
            <w:tcW w:w="2453" w:type="dxa"/>
          </w:tcPr>
          <w:p w14:paraId="10B7998A" w14:textId="77777777" w:rsidR="003F3B5E" w:rsidRPr="00E732FF" w:rsidRDefault="003F3B5E">
            <w:pPr>
              <w:pStyle w:val="TableParagraph"/>
              <w:kinsoku w:val="0"/>
              <w:overflowPunct w:val="0"/>
              <w:spacing w:before="119"/>
              <w:ind w:left="107"/>
              <w:rPr>
                <w:rFonts w:cs="Arial"/>
                <w:b/>
                <w:bCs/>
                <w:sz w:val="20"/>
                <w:szCs w:val="20"/>
              </w:rPr>
            </w:pPr>
            <w:r w:rsidRPr="00E732FF">
              <w:rPr>
                <w:rFonts w:cs="Arial"/>
                <w:b/>
                <w:bCs/>
                <w:sz w:val="20"/>
                <w:szCs w:val="20"/>
              </w:rPr>
              <w:t>First name</w:t>
            </w:r>
          </w:p>
        </w:tc>
        <w:tc>
          <w:tcPr>
            <w:tcW w:w="3207" w:type="dxa"/>
          </w:tcPr>
          <w:p w14:paraId="7A974525" w14:textId="77777777" w:rsidR="003F3B5E" w:rsidRPr="00E732FF" w:rsidRDefault="003F3B5E">
            <w:pPr>
              <w:pStyle w:val="TableParagraph"/>
              <w:kinsoku w:val="0"/>
              <w:overflowPunct w:val="0"/>
              <w:rPr>
                <w:rFonts w:cs="Arial"/>
                <w:sz w:val="20"/>
                <w:szCs w:val="20"/>
              </w:rPr>
            </w:pPr>
          </w:p>
        </w:tc>
        <w:tc>
          <w:tcPr>
            <w:tcW w:w="3207" w:type="dxa"/>
          </w:tcPr>
          <w:p w14:paraId="6E89FC4D" w14:textId="653698F8" w:rsidR="003F3B5E" w:rsidRPr="00E732FF" w:rsidRDefault="003F3B5E">
            <w:pPr>
              <w:pStyle w:val="TableParagraph"/>
              <w:kinsoku w:val="0"/>
              <w:overflowPunct w:val="0"/>
              <w:rPr>
                <w:rFonts w:cs="Arial"/>
                <w:sz w:val="20"/>
                <w:szCs w:val="20"/>
              </w:rPr>
            </w:pPr>
          </w:p>
        </w:tc>
      </w:tr>
      <w:tr w:rsidR="003F3B5E" w:rsidRPr="00E732FF" w14:paraId="76FC2BE1" w14:textId="77777777" w:rsidTr="00751377">
        <w:trPr>
          <w:trHeight w:val="681"/>
        </w:trPr>
        <w:tc>
          <w:tcPr>
            <w:tcW w:w="2453" w:type="dxa"/>
          </w:tcPr>
          <w:p w14:paraId="4283C933" w14:textId="77777777" w:rsidR="003F3B5E" w:rsidRPr="00E732FF" w:rsidRDefault="003F3B5E">
            <w:pPr>
              <w:pStyle w:val="TableParagraph"/>
              <w:kinsoku w:val="0"/>
              <w:overflowPunct w:val="0"/>
              <w:spacing w:before="119"/>
              <w:ind w:left="107"/>
              <w:rPr>
                <w:rFonts w:cs="Arial"/>
                <w:b/>
                <w:bCs/>
                <w:sz w:val="20"/>
                <w:szCs w:val="20"/>
              </w:rPr>
            </w:pPr>
            <w:r w:rsidRPr="00E732FF">
              <w:rPr>
                <w:rFonts w:cs="Arial"/>
                <w:b/>
                <w:bCs/>
                <w:sz w:val="20"/>
                <w:szCs w:val="20"/>
              </w:rPr>
              <w:t>Surname</w:t>
            </w:r>
          </w:p>
        </w:tc>
        <w:tc>
          <w:tcPr>
            <w:tcW w:w="3207" w:type="dxa"/>
          </w:tcPr>
          <w:p w14:paraId="460E3CF4" w14:textId="77777777" w:rsidR="003F3B5E" w:rsidRPr="00E732FF" w:rsidRDefault="003F3B5E">
            <w:pPr>
              <w:pStyle w:val="TableParagraph"/>
              <w:kinsoku w:val="0"/>
              <w:overflowPunct w:val="0"/>
              <w:rPr>
                <w:rFonts w:cs="Arial"/>
                <w:sz w:val="20"/>
                <w:szCs w:val="20"/>
              </w:rPr>
            </w:pPr>
          </w:p>
        </w:tc>
        <w:tc>
          <w:tcPr>
            <w:tcW w:w="3207" w:type="dxa"/>
          </w:tcPr>
          <w:p w14:paraId="54CA7BCC" w14:textId="23426AF7" w:rsidR="003F3B5E" w:rsidRPr="00E732FF" w:rsidRDefault="003F3B5E">
            <w:pPr>
              <w:pStyle w:val="TableParagraph"/>
              <w:kinsoku w:val="0"/>
              <w:overflowPunct w:val="0"/>
              <w:rPr>
                <w:rFonts w:cs="Arial"/>
                <w:sz w:val="20"/>
                <w:szCs w:val="20"/>
              </w:rPr>
            </w:pPr>
          </w:p>
        </w:tc>
      </w:tr>
      <w:tr w:rsidR="003F3B5E" w:rsidRPr="00E732FF" w14:paraId="6B0072BC" w14:textId="77777777" w:rsidTr="00751377">
        <w:trPr>
          <w:trHeight w:val="679"/>
        </w:trPr>
        <w:tc>
          <w:tcPr>
            <w:tcW w:w="2453" w:type="dxa"/>
          </w:tcPr>
          <w:p w14:paraId="526F48C7" w14:textId="0B3E7C81" w:rsidR="003F3B5E" w:rsidRPr="00E732FF" w:rsidRDefault="003F3B5E">
            <w:pPr>
              <w:pStyle w:val="TableParagraph"/>
              <w:kinsoku w:val="0"/>
              <w:overflowPunct w:val="0"/>
              <w:spacing w:before="119"/>
              <w:ind w:left="107"/>
              <w:rPr>
                <w:rFonts w:cs="Arial"/>
                <w:b/>
                <w:bCs/>
                <w:sz w:val="20"/>
                <w:szCs w:val="20"/>
              </w:rPr>
            </w:pPr>
            <w:r w:rsidRPr="00E732FF">
              <w:rPr>
                <w:rFonts w:cs="Arial"/>
                <w:b/>
                <w:bCs/>
                <w:sz w:val="20"/>
                <w:szCs w:val="20"/>
              </w:rPr>
              <w:t>Scope of authorisation</w:t>
            </w:r>
          </w:p>
        </w:tc>
        <w:tc>
          <w:tcPr>
            <w:tcW w:w="3207" w:type="dxa"/>
          </w:tcPr>
          <w:p w14:paraId="10483626" w14:textId="77777777" w:rsidR="003F3B5E" w:rsidRPr="00E732FF" w:rsidRDefault="003F3B5E">
            <w:pPr>
              <w:pStyle w:val="TableParagraph"/>
              <w:kinsoku w:val="0"/>
              <w:overflowPunct w:val="0"/>
              <w:rPr>
                <w:rFonts w:cs="Arial"/>
                <w:sz w:val="20"/>
                <w:szCs w:val="20"/>
              </w:rPr>
            </w:pPr>
          </w:p>
        </w:tc>
        <w:tc>
          <w:tcPr>
            <w:tcW w:w="3207" w:type="dxa"/>
          </w:tcPr>
          <w:p w14:paraId="1247E3F2" w14:textId="2588E865" w:rsidR="003F3B5E" w:rsidRPr="00E732FF" w:rsidRDefault="003F3B5E">
            <w:pPr>
              <w:pStyle w:val="TableParagraph"/>
              <w:kinsoku w:val="0"/>
              <w:overflowPunct w:val="0"/>
              <w:rPr>
                <w:rFonts w:cs="Arial"/>
                <w:sz w:val="20"/>
                <w:szCs w:val="20"/>
              </w:rPr>
            </w:pPr>
          </w:p>
        </w:tc>
      </w:tr>
      <w:tr w:rsidR="003F3B5E" w:rsidRPr="00E732FF" w14:paraId="21CF682C" w14:textId="77777777" w:rsidTr="00751377">
        <w:trPr>
          <w:trHeight w:val="679"/>
        </w:trPr>
        <w:tc>
          <w:tcPr>
            <w:tcW w:w="2453" w:type="dxa"/>
          </w:tcPr>
          <w:p w14:paraId="432C50B9" w14:textId="77777777" w:rsidR="003F3B5E" w:rsidRPr="00E732FF" w:rsidRDefault="003F3B5E">
            <w:pPr>
              <w:pStyle w:val="TableParagraph"/>
              <w:kinsoku w:val="0"/>
              <w:overflowPunct w:val="0"/>
              <w:spacing w:before="119"/>
              <w:ind w:left="107"/>
              <w:rPr>
                <w:rFonts w:cs="Arial"/>
                <w:b/>
                <w:bCs/>
                <w:sz w:val="20"/>
                <w:szCs w:val="20"/>
              </w:rPr>
            </w:pPr>
            <w:r w:rsidRPr="00E732FF">
              <w:rPr>
                <w:rFonts w:cs="Arial"/>
                <w:b/>
                <w:bCs/>
                <w:sz w:val="20"/>
                <w:szCs w:val="20"/>
              </w:rPr>
              <w:t>E-mail address</w:t>
            </w:r>
          </w:p>
        </w:tc>
        <w:tc>
          <w:tcPr>
            <w:tcW w:w="3207" w:type="dxa"/>
          </w:tcPr>
          <w:p w14:paraId="25AAFBBE" w14:textId="77777777" w:rsidR="003F3B5E" w:rsidRPr="00E732FF" w:rsidRDefault="003F3B5E">
            <w:pPr>
              <w:pStyle w:val="TableParagraph"/>
              <w:kinsoku w:val="0"/>
              <w:overflowPunct w:val="0"/>
              <w:rPr>
                <w:rFonts w:cs="Arial"/>
                <w:sz w:val="20"/>
                <w:szCs w:val="20"/>
              </w:rPr>
            </w:pPr>
          </w:p>
        </w:tc>
        <w:tc>
          <w:tcPr>
            <w:tcW w:w="3207" w:type="dxa"/>
          </w:tcPr>
          <w:p w14:paraId="162197F6" w14:textId="525518F3" w:rsidR="003F3B5E" w:rsidRPr="00E732FF" w:rsidRDefault="003F3B5E">
            <w:pPr>
              <w:pStyle w:val="TableParagraph"/>
              <w:kinsoku w:val="0"/>
              <w:overflowPunct w:val="0"/>
              <w:rPr>
                <w:rFonts w:cs="Arial"/>
                <w:sz w:val="20"/>
                <w:szCs w:val="20"/>
              </w:rPr>
            </w:pPr>
          </w:p>
        </w:tc>
      </w:tr>
      <w:tr w:rsidR="004F32B2" w:rsidRPr="00E732FF" w14:paraId="6CE7BCE2" w14:textId="77777777" w:rsidTr="00751377">
        <w:trPr>
          <w:trHeight w:val="681"/>
        </w:trPr>
        <w:tc>
          <w:tcPr>
            <w:tcW w:w="2453" w:type="dxa"/>
          </w:tcPr>
          <w:p w14:paraId="2CDC357B" w14:textId="77777777" w:rsidR="004F32B2" w:rsidRPr="00E732FF" w:rsidRDefault="004F32B2">
            <w:pPr>
              <w:pStyle w:val="TableParagraph"/>
              <w:kinsoku w:val="0"/>
              <w:overflowPunct w:val="0"/>
              <w:spacing w:before="119"/>
              <w:ind w:left="107"/>
              <w:rPr>
                <w:rFonts w:cs="Arial"/>
                <w:b/>
                <w:bCs/>
                <w:sz w:val="20"/>
                <w:szCs w:val="20"/>
              </w:rPr>
            </w:pPr>
            <w:r w:rsidRPr="00E732FF">
              <w:rPr>
                <w:rFonts w:cs="Arial"/>
                <w:b/>
                <w:bCs/>
                <w:sz w:val="20"/>
                <w:szCs w:val="20"/>
              </w:rPr>
              <w:t>Phone number</w:t>
            </w:r>
          </w:p>
        </w:tc>
        <w:tc>
          <w:tcPr>
            <w:tcW w:w="6414" w:type="dxa"/>
            <w:gridSpan w:val="2"/>
          </w:tcPr>
          <w:p w14:paraId="16FC6CD4" w14:textId="77777777" w:rsidR="004F32B2" w:rsidRPr="00E732FF" w:rsidRDefault="004F32B2">
            <w:pPr>
              <w:pStyle w:val="TableParagraph"/>
              <w:kinsoku w:val="0"/>
              <w:overflowPunct w:val="0"/>
              <w:rPr>
                <w:rFonts w:cs="Arial"/>
                <w:sz w:val="20"/>
                <w:szCs w:val="20"/>
              </w:rPr>
            </w:pPr>
          </w:p>
        </w:tc>
      </w:tr>
      <w:tr w:rsidR="0096735A" w:rsidRPr="00E732FF" w14:paraId="18F90884" w14:textId="77777777" w:rsidTr="004F32B2">
        <w:trPr>
          <w:trHeight w:val="911"/>
        </w:trPr>
        <w:tc>
          <w:tcPr>
            <w:tcW w:w="2453" w:type="dxa"/>
          </w:tcPr>
          <w:p w14:paraId="114608F7" w14:textId="77777777" w:rsidR="0096735A" w:rsidRPr="00E732FF" w:rsidRDefault="008A658C">
            <w:pPr>
              <w:pStyle w:val="TableParagraph"/>
              <w:kinsoku w:val="0"/>
              <w:overflowPunct w:val="0"/>
              <w:spacing w:before="119"/>
              <w:ind w:left="107"/>
              <w:rPr>
                <w:rFonts w:cs="Arial"/>
                <w:b/>
                <w:bCs/>
                <w:sz w:val="20"/>
                <w:szCs w:val="20"/>
              </w:rPr>
            </w:pPr>
            <w:r w:rsidRPr="00E732FF">
              <w:rPr>
                <w:rFonts w:cs="Arial"/>
                <w:b/>
                <w:bCs/>
                <w:sz w:val="20"/>
                <w:szCs w:val="20"/>
              </w:rPr>
              <w:t>Address for service</w:t>
            </w:r>
          </w:p>
        </w:tc>
        <w:tc>
          <w:tcPr>
            <w:tcW w:w="6414" w:type="dxa"/>
            <w:gridSpan w:val="2"/>
          </w:tcPr>
          <w:p w14:paraId="46D29DB5" w14:textId="77777777" w:rsidR="0096735A" w:rsidRPr="00E732FF" w:rsidRDefault="0096735A">
            <w:pPr>
              <w:pStyle w:val="TableParagraph"/>
              <w:kinsoku w:val="0"/>
              <w:overflowPunct w:val="0"/>
              <w:rPr>
                <w:rFonts w:cs="Arial"/>
                <w:sz w:val="20"/>
                <w:szCs w:val="20"/>
              </w:rPr>
            </w:pPr>
          </w:p>
        </w:tc>
      </w:tr>
      <w:tr w:rsidR="0096735A" w:rsidRPr="00E732FF" w14:paraId="24E5C897" w14:textId="77777777" w:rsidTr="004F32B2">
        <w:trPr>
          <w:trHeight w:val="1415"/>
        </w:trPr>
        <w:tc>
          <w:tcPr>
            <w:tcW w:w="2453" w:type="dxa"/>
          </w:tcPr>
          <w:p w14:paraId="24C868AD" w14:textId="7C82E7FF" w:rsidR="0096735A" w:rsidRPr="00E732FF" w:rsidRDefault="00232940" w:rsidP="00232940">
            <w:pPr>
              <w:pStyle w:val="TableParagraph"/>
              <w:kinsoku w:val="0"/>
              <w:overflowPunct w:val="0"/>
              <w:spacing w:before="119"/>
              <w:ind w:left="107" w:right="626"/>
              <w:rPr>
                <w:rFonts w:cs="Arial"/>
                <w:b/>
                <w:bCs/>
                <w:position w:val="6"/>
                <w:sz w:val="20"/>
                <w:szCs w:val="20"/>
              </w:rPr>
            </w:pPr>
            <w:r w:rsidRPr="00E732FF">
              <w:rPr>
                <w:rFonts w:cs="Arial"/>
                <w:b/>
                <w:bCs/>
                <w:sz w:val="20"/>
                <w:szCs w:val="20"/>
              </w:rPr>
              <w:t>D</w:t>
            </w:r>
            <w:r w:rsidR="008A658C" w:rsidRPr="00E732FF">
              <w:rPr>
                <w:rFonts w:cs="Arial"/>
                <w:b/>
                <w:bCs/>
                <w:sz w:val="20"/>
                <w:szCs w:val="20"/>
              </w:rPr>
              <w:t xml:space="preserve">ata serving as a basis for </w:t>
            </w:r>
            <w:r w:rsidRPr="00E732FF">
              <w:rPr>
                <w:rFonts w:cs="Arial"/>
                <w:b/>
                <w:bCs/>
                <w:sz w:val="20"/>
                <w:szCs w:val="20"/>
              </w:rPr>
              <w:t xml:space="preserve">the </w:t>
            </w:r>
            <w:r w:rsidR="008A658C" w:rsidRPr="00E732FF">
              <w:rPr>
                <w:rFonts w:cs="Arial"/>
                <w:b/>
                <w:bCs/>
                <w:sz w:val="20"/>
                <w:szCs w:val="20"/>
              </w:rPr>
              <w:t>charging of License Fee</w:t>
            </w:r>
            <w:r w:rsidR="007A7AD5" w:rsidRPr="00E732FF">
              <w:rPr>
                <w:rStyle w:val="Odwoanieprzypisudolnego"/>
                <w:rFonts w:cs="Arial"/>
                <w:b/>
                <w:bCs/>
                <w:sz w:val="20"/>
                <w:szCs w:val="20"/>
              </w:rPr>
              <w:footnoteReference w:id="1"/>
            </w:r>
          </w:p>
        </w:tc>
        <w:tc>
          <w:tcPr>
            <w:tcW w:w="6414" w:type="dxa"/>
            <w:gridSpan w:val="2"/>
          </w:tcPr>
          <w:p w14:paraId="37647B95" w14:textId="77777777" w:rsidR="0096735A" w:rsidRPr="00E732FF" w:rsidRDefault="0096735A">
            <w:pPr>
              <w:pStyle w:val="TableParagraph"/>
              <w:kinsoku w:val="0"/>
              <w:overflowPunct w:val="0"/>
              <w:rPr>
                <w:rFonts w:cs="Arial"/>
                <w:sz w:val="20"/>
                <w:szCs w:val="20"/>
              </w:rPr>
            </w:pPr>
          </w:p>
        </w:tc>
      </w:tr>
      <w:tr w:rsidR="004F32B2" w:rsidRPr="00E732FF" w14:paraId="4F5044E6" w14:textId="77777777" w:rsidTr="00751377">
        <w:trPr>
          <w:trHeight w:val="3069"/>
        </w:trPr>
        <w:tc>
          <w:tcPr>
            <w:tcW w:w="2453" w:type="dxa"/>
          </w:tcPr>
          <w:p w14:paraId="1E4D0AF2" w14:textId="48BF9040" w:rsidR="004F32B2" w:rsidRPr="00E732FF" w:rsidRDefault="004F32B2">
            <w:pPr>
              <w:pStyle w:val="TableParagraph"/>
              <w:kinsoku w:val="0"/>
              <w:overflowPunct w:val="0"/>
              <w:spacing w:before="121"/>
              <w:ind w:left="107" w:right="82"/>
              <w:rPr>
                <w:rFonts w:cs="Arial"/>
                <w:b/>
                <w:bCs/>
                <w:sz w:val="20"/>
                <w:szCs w:val="20"/>
              </w:rPr>
            </w:pPr>
            <w:r w:rsidRPr="00E732FF">
              <w:rPr>
                <w:rFonts w:cs="Arial"/>
                <w:b/>
                <w:bCs/>
                <w:sz w:val="20"/>
                <w:szCs w:val="20"/>
              </w:rPr>
              <w:t xml:space="preserve">Invoice data (address specified in the invoice in the field </w:t>
            </w:r>
            <w:r w:rsidR="007A7AD5" w:rsidRPr="00E732FF">
              <w:rPr>
                <w:rFonts w:cs="Arial"/>
                <w:b/>
                <w:bCs/>
                <w:sz w:val="20"/>
                <w:szCs w:val="20"/>
              </w:rPr>
              <w:t>“</w:t>
            </w:r>
            <w:r w:rsidRPr="00E732FF">
              <w:rPr>
                <w:rFonts w:cs="Arial"/>
                <w:b/>
                <w:bCs/>
                <w:sz w:val="20"/>
                <w:szCs w:val="20"/>
              </w:rPr>
              <w:t>Purchaser</w:t>
            </w:r>
            <w:r w:rsidR="007A7AD5" w:rsidRPr="00E732FF">
              <w:rPr>
                <w:rFonts w:cs="Arial"/>
                <w:b/>
                <w:bCs/>
                <w:sz w:val="20"/>
                <w:szCs w:val="20"/>
              </w:rPr>
              <w:t>”</w:t>
            </w:r>
            <w:r w:rsidRPr="00E732FF">
              <w:rPr>
                <w:rFonts w:cs="Arial"/>
                <w:b/>
                <w:bCs/>
                <w:sz w:val="20"/>
                <w:szCs w:val="20"/>
              </w:rPr>
              <w:t>)</w:t>
            </w:r>
          </w:p>
        </w:tc>
        <w:tc>
          <w:tcPr>
            <w:tcW w:w="6414" w:type="dxa"/>
            <w:gridSpan w:val="2"/>
          </w:tcPr>
          <w:p w14:paraId="0CA9A156" w14:textId="77777777" w:rsidR="00C75422" w:rsidRPr="00E732FF" w:rsidRDefault="00C75422" w:rsidP="00C75422">
            <w:pPr>
              <w:pStyle w:val="TableParagraph"/>
              <w:kinsoku w:val="0"/>
              <w:overflowPunct w:val="0"/>
              <w:ind w:left="1080"/>
              <w:rPr>
                <w:rFonts w:cs="Arial"/>
                <w:sz w:val="20"/>
                <w:szCs w:val="20"/>
              </w:rPr>
            </w:pPr>
          </w:p>
          <w:p w14:paraId="629F154A" w14:textId="77777777" w:rsidR="004F32B2" w:rsidRPr="00E732FF" w:rsidRDefault="004F32B2" w:rsidP="004F32B2">
            <w:pPr>
              <w:pStyle w:val="TableParagraph"/>
              <w:numPr>
                <w:ilvl w:val="0"/>
                <w:numId w:val="11"/>
              </w:numPr>
              <w:kinsoku w:val="0"/>
              <w:overflowPunct w:val="0"/>
              <w:rPr>
                <w:rFonts w:cs="Arial"/>
                <w:sz w:val="20"/>
                <w:szCs w:val="20"/>
              </w:rPr>
            </w:pPr>
            <w:r w:rsidRPr="00E732FF">
              <w:rPr>
                <w:rFonts w:cs="Arial"/>
                <w:sz w:val="20"/>
                <w:szCs w:val="20"/>
              </w:rPr>
              <w:t>Registered office and address:</w:t>
            </w:r>
          </w:p>
          <w:p w14:paraId="0C00A8CE" w14:textId="77777777" w:rsidR="004F32B2" w:rsidRPr="00E732FF" w:rsidRDefault="004F32B2" w:rsidP="004F32B2">
            <w:pPr>
              <w:pStyle w:val="TableParagraph"/>
              <w:kinsoku w:val="0"/>
              <w:overflowPunct w:val="0"/>
              <w:rPr>
                <w:rFonts w:cs="Arial"/>
                <w:sz w:val="20"/>
                <w:szCs w:val="20"/>
              </w:rPr>
            </w:pPr>
          </w:p>
          <w:p w14:paraId="1058900D" w14:textId="77777777" w:rsidR="004F32B2" w:rsidRPr="00E732FF" w:rsidRDefault="004F32B2" w:rsidP="004F32B2">
            <w:pPr>
              <w:pStyle w:val="TableParagraph"/>
              <w:kinsoku w:val="0"/>
              <w:overflowPunct w:val="0"/>
              <w:rPr>
                <w:rFonts w:cs="Arial"/>
                <w:sz w:val="20"/>
                <w:szCs w:val="20"/>
              </w:rPr>
            </w:pPr>
          </w:p>
          <w:p w14:paraId="309AF274" w14:textId="77777777" w:rsidR="004F32B2" w:rsidRPr="00E732FF" w:rsidRDefault="004F32B2" w:rsidP="004F32B2">
            <w:pPr>
              <w:pStyle w:val="TableParagraph"/>
              <w:kinsoku w:val="0"/>
              <w:overflowPunct w:val="0"/>
              <w:rPr>
                <w:rFonts w:cs="Arial"/>
                <w:sz w:val="20"/>
                <w:szCs w:val="20"/>
              </w:rPr>
            </w:pPr>
          </w:p>
          <w:p w14:paraId="43541AAA" w14:textId="77777777" w:rsidR="004F32B2" w:rsidRPr="00E732FF" w:rsidRDefault="004F32B2" w:rsidP="00751377">
            <w:pPr>
              <w:pStyle w:val="TableParagraph"/>
              <w:numPr>
                <w:ilvl w:val="0"/>
                <w:numId w:val="11"/>
              </w:numPr>
              <w:kinsoku w:val="0"/>
              <w:overflowPunct w:val="0"/>
              <w:rPr>
                <w:rFonts w:cs="Arial"/>
                <w:sz w:val="20"/>
                <w:szCs w:val="20"/>
              </w:rPr>
            </w:pPr>
            <w:r w:rsidRPr="00E732FF">
              <w:rPr>
                <w:rFonts w:cs="Arial"/>
                <w:sz w:val="20"/>
                <w:szCs w:val="20"/>
              </w:rPr>
              <w:t xml:space="preserve">VAT EU taxpayer identification </w:t>
            </w:r>
            <w:r w:rsidR="00C75422" w:rsidRPr="00E732FF">
              <w:rPr>
                <w:rFonts w:cs="Arial"/>
                <w:sz w:val="20"/>
                <w:szCs w:val="20"/>
              </w:rPr>
              <w:t>number</w:t>
            </w:r>
            <w:r w:rsidRPr="00E732FF">
              <w:rPr>
                <w:rFonts w:cs="Arial"/>
                <w:sz w:val="20"/>
                <w:szCs w:val="20"/>
              </w:rPr>
              <w:t xml:space="preserve"> – for taxation purposes in the EU:</w:t>
            </w:r>
          </w:p>
          <w:p w14:paraId="0C8FD363" w14:textId="77777777" w:rsidR="004F32B2" w:rsidRPr="00E732FF" w:rsidRDefault="004F32B2" w:rsidP="004F32B2">
            <w:pPr>
              <w:pStyle w:val="TableParagraph"/>
              <w:kinsoku w:val="0"/>
              <w:overflowPunct w:val="0"/>
              <w:ind w:left="1080"/>
              <w:rPr>
                <w:rFonts w:cs="Arial"/>
                <w:sz w:val="20"/>
                <w:szCs w:val="20"/>
              </w:rPr>
            </w:pPr>
          </w:p>
          <w:p w14:paraId="04AD3876" w14:textId="77777777" w:rsidR="004F32B2" w:rsidRPr="00E732FF" w:rsidRDefault="004F32B2" w:rsidP="004F32B2">
            <w:pPr>
              <w:pStyle w:val="TableParagraph"/>
              <w:kinsoku w:val="0"/>
              <w:overflowPunct w:val="0"/>
              <w:ind w:left="1080"/>
              <w:rPr>
                <w:rFonts w:cs="Arial"/>
                <w:sz w:val="20"/>
                <w:szCs w:val="20"/>
              </w:rPr>
            </w:pPr>
          </w:p>
          <w:p w14:paraId="045BC2E4" w14:textId="77777777" w:rsidR="004F32B2" w:rsidRPr="00E732FF" w:rsidRDefault="004F32B2" w:rsidP="00751377">
            <w:pPr>
              <w:pStyle w:val="TableParagraph"/>
              <w:numPr>
                <w:ilvl w:val="0"/>
                <w:numId w:val="11"/>
              </w:numPr>
              <w:kinsoku w:val="0"/>
              <w:overflowPunct w:val="0"/>
              <w:rPr>
                <w:rFonts w:cs="Arial"/>
                <w:sz w:val="20"/>
                <w:szCs w:val="20"/>
              </w:rPr>
            </w:pPr>
            <w:r w:rsidRPr="00E732FF">
              <w:rPr>
                <w:rFonts w:cs="Arial"/>
                <w:sz w:val="20"/>
                <w:szCs w:val="20"/>
              </w:rPr>
              <w:t>NIP number:</w:t>
            </w:r>
          </w:p>
        </w:tc>
      </w:tr>
      <w:tr w:rsidR="004F32B2" w:rsidRPr="00E732FF" w14:paraId="635332E8" w14:textId="77777777" w:rsidTr="00751377">
        <w:trPr>
          <w:trHeight w:val="3168"/>
        </w:trPr>
        <w:tc>
          <w:tcPr>
            <w:tcW w:w="2453" w:type="dxa"/>
          </w:tcPr>
          <w:p w14:paraId="556FFB81" w14:textId="77777777" w:rsidR="004F32B2" w:rsidRPr="00E732FF" w:rsidRDefault="004F32B2">
            <w:pPr>
              <w:pStyle w:val="TableParagraph"/>
              <w:kinsoku w:val="0"/>
              <w:overflowPunct w:val="0"/>
              <w:spacing w:before="119"/>
              <w:ind w:left="107"/>
              <w:rPr>
                <w:rFonts w:cs="Arial"/>
                <w:b/>
                <w:bCs/>
                <w:sz w:val="20"/>
                <w:szCs w:val="20"/>
              </w:rPr>
            </w:pPr>
            <w:r w:rsidRPr="00E732FF">
              <w:rPr>
                <w:rFonts w:cs="Arial"/>
                <w:b/>
                <w:bCs/>
                <w:sz w:val="20"/>
                <w:szCs w:val="20"/>
              </w:rPr>
              <w:t>Type of invoice</w:t>
            </w:r>
          </w:p>
        </w:tc>
        <w:tc>
          <w:tcPr>
            <w:tcW w:w="6414" w:type="dxa"/>
            <w:gridSpan w:val="2"/>
          </w:tcPr>
          <w:p w14:paraId="4410566F" w14:textId="77777777" w:rsidR="00C75422" w:rsidRPr="00E732FF" w:rsidRDefault="00C75422" w:rsidP="00C75422">
            <w:pPr>
              <w:pStyle w:val="TableParagraph"/>
              <w:kinsoku w:val="0"/>
              <w:overflowPunct w:val="0"/>
              <w:ind w:left="1080"/>
              <w:rPr>
                <w:rFonts w:cs="Arial"/>
                <w:sz w:val="20"/>
                <w:szCs w:val="20"/>
              </w:rPr>
            </w:pPr>
          </w:p>
          <w:p w14:paraId="41D0C09B" w14:textId="77777777" w:rsidR="004F32B2" w:rsidRPr="00E732FF" w:rsidRDefault="004F32B2" w:rsidP="00C75422">
            <w:pPr>
              <w:pStyle w:val="TableParagraph"/>
              <w:numPr>
                <w:ilvl w:val="0"/>
                <w:numId w:val="12"/>
              </w:numPr>
              <w:kinsoku w:val="0"/>
              <w:overflowPunct w:val="0"/>
              <w:rPr>
                <w:rFonts w:cs="Arial"/>
                <w:sz w:val="20"/>
                <w:szCs w:val="20"/>
              </w:rPr>
            </w:pPr>
            <w:r w:rsidRPr="00E732FF">
              <w:rPr>
                <w:rFonts w:cs="Arial"/>
                <w:sz w:val="20"/>
                <w:szCs w:val="20"/>
              </w:rPr>
              <w:t>Electronic invoice YES [ ] NO [  ]</w:t>
            </w:r>
          </w:p>
          <w:p w14:paraId="0079E3D0" w14:textId="77777777" w:rsidR="004F32B2" w:rsidRPr="00E732FF" w:rsidRDefault="00C75422">
            <w:pPr>
              <w:pStyle w:val="TableParagraph"/>
              <w:tabs>
                <w:tab w:val="left" w:pos="3576"/>
              </w:tabs>
              <w:kinsoku w:val="0"/>
              <w:overflowPunct w:val="0"/>
              <w:spacing w:before="55"/>
              <w:ind w:left="107"/>
              <w:rPr>
                <w:rFonts w:cs="Arial"/>
                <w:sz w:val="20"/>
                <w:szCs w:val="20"/>
              </w:rPr>
            </w:pPr>
            <w:r w:rsidRPr="00E732FF">
              <w:rPr>
                <w:rFonts w:cs="Arial"/>
                <w:sz w:val="20"/>
                <w:szCs w:val="20"/>
              </w:rPr>
              <w:t xml:space="preserve">           </w:t>
            </w:r>
            <w:r w:rsidR="004F32B2" w:rsidRPr="00E732FF">
              <w:rPr>
                <w:rFonts w:cs="Arial"/>
                <w:sz w:val="20"/>
                <w:szCs w:val="20"/>
              </w:rPr>
              <w:t>E-mail address for sending of invoices [  ]</w:t>
            </w:r>
          </w:p>
          <w:p w14:paraId="5F254C72" w14:textId="77777777" w:rsidR="004F32B2" w:rsidRPr="00E732FF" w:rsidRDefault="004F32B2">
            <w:pPr>
              <w:pStyle w:val="TableParagraph"/>
              <w:kinsoku w:val="0"/>
              <w:overflowPunct w:val="0"/>
              <w:spacing w:before="6"/>
              <w:rPr>
                <w:rFonts w:cs="Arial"/>
                <w:b/>
                <w:bCs/>
                <w:sz w:val="20"/>
                <w:szCs w:val="20"/>
              </w:rPr>
            </w:pPr>
          </w:p>
          <w:p w14:paraId="34F29FDC" w14:textId="77777777" w:rsidR="004F32B2" w:rsidRPr="00E732FF" w:rsidRDefault="004F32B2">
            <w:pPr>
              <w:pStyle w:val="TableParagraph"/>
              <w:kinsoku w:val="0"/>
              <w:overflowPunct w:val="0"/>
              <w:ind w:left="107"/>
              <w:rPr>
                <w:rFonts w:cs="Arial"/>
                <w:sz w:val="20"/>
                <w:szCs w:val="20"/>
              </w:rPr>
            </w:pPr>
            <w:r w:rsidRPr="00E732FF">
              <w:rPr>
                <w:rFonts w:cs="Arial"/>
                <w:sz w:val="20"/>
                <w:szCs w:val="20"/>
              </w:rPr>
              <w:t>or</w:t>
            </w:r>
          </w:p>
          <w:p w14:paraId="5AEB962F" w14:textId="77777777" w:rsidR="004F32B2" w:rsidRPr="00E732FF" w:rsidRDefault="004F32B2">
            <w:pPr>
              <w:pStyle w:val="TableParagraph"/>
              <w:kinsoku w:val="0"/>
              <w:overflowPunct w:val="0"/>
              <w:spacing w:before="5"/>
              <w:rPr>
                <w:rFonts w:cs="Arial"/>
                <w:b/>
                <w:bCs/>
                <w:sz w:val="20"/>
                <w:szCs w:val="20"/>
              </w:rPr>
            </w:pPr>
          </w:p>
          <w:p w14:paraId="1AED6C0F" w14:textId="77777777" w:rsidR="004F32B2" w:rsidRPr="00E732FF" w:rsidRDefault="004F32B2" w:rsidP="00C75422">
            <w:pPr>
              <w:pStyle w:val="TableParagraph"/>
              <w:numPr>
                <w:ilvl w:val="0"/>
                <w:numId w:val="12"/>
              </w:numPr>
              <w:tabs>
                <w:tab w:val="left" w:pos="815"/>
              </w:tabs>
              <w:kinsoku w:val="0"/>
              <w:overflowPunct w:val="0"/>
              <w:rPr>
                <w:rFonts w:cs="Arial"/>
                <w:sz w:val="20"/>
                <w:szCs w:val="20"/>
              </w:rPr>
            </w:pPr>
            <w:r w:rsidRPr="00E732FF">
              <w:rPr>
                <w:rFonts w:cs="Arial"/>
                <w:sz w:val="20"/>
                <w:szCs w:val="20"/>
              </w:rPr>
              <w:t>Invoice in printout format YES [  ]  NO  [  ]</w:t>
            </w:r>
          </w:p>
          <w:p w14:paraId="21572CE7" w14:textId="77777777" w:rsidR="004F32B2" w:rsidRPr="00E732FF" w:rsidRDefault="004F32B2" w:rsidP="004F32B2">
            <w:pPr>
              <w:pStyle w:val="TableParagraph"/>
              <w:tabs>
                <w:tab w:val="left" w:pos="815"/>
              </w:tabs>
              <w:kinsoku w:val="0"/>
              <w:overflowPunct w:val="0"/>
              <w:ind w:left="107"/>
              <w:rPr>
                <w:rFonts w:cs="Arial"/>
                <w:sz w:val="20"/>
                <w:szCs w:val="20"/>
              </w:rPr>
            </w:pPr>
          </w:p>
          <w:p w14:paraId="28626F43" w14:textId="1CDE4271" w:rsidR="004F32B2" w:rsidRPr="00E732FF" w:rsidRDefault="00C75422" w:rsidP="007A7AD5">
            <w:pPr>
              <w:pStyle w:val="TableParagraph"/>
              <w:kinsoku w:val="0"/>
              <w:overflowPunct w:val="0"/>
              <w:rPr>
                <w:rFonts w:cs="Arial"/>
                <w:sz w:val="20"/>
                <w:szCs w:val="20"/>
              </w:rPr>
            </w:pPr>
            <w:r w:rsidRPr="00E732FF">
              <w:rPr>
                <w:rFonts w:cs="Arial"/>
                <w:sz w:val="20"/>
                <w:szCs w:val="20"/>
              </w:rPr>
              <w:t xml:space="preserve">               </w:t>
            </w:r>
            <w:r w:rsidR="007A7AD5" w:rsidRPr="00E732FF">
              <w:rPr>
                <w:rFonts w:cs="Arial"/>
                <w:sz w:val="20"/>
                <w:szCs w:val="20"/>
              </w:rPr>
              <w:t>A</w:t>
            </w:r>
            <w:r w:rsidR="004F32B2" w:rsidRPr="00E732FF">
              <w:rPr>
                <w:rFonts w:cs="Arial"/>
                <w:sz w:val="20"/>
                <w:szCs w:val="20"/>
              </w:rPr>
              <w:t>ddress for sending of invoices [  ]</w:t>
            </w:r>
          </w:p>
        </w:tc>
      </w:tr>
    </w:tbl>
    <w:p w14:paraId="09D4D8C2" w14:textId="77777777" w:rsidR="0096735A" w:rsidRPr="00E732FF" w:rsidRDefault="0096735A">
      <w:pPr>
        <w:pStyle w:val="Tekstpodstawowy"/>
        <w:kinsoku w:val="0"/>
        <w:overflowPunct w:val="0"/>
        <w:rPr>
          <w:rFonts w:cs="Arial"/>
          <w:b/>
          <w:bCs/>
          <w:sz w:val="20"/>
          <w:szCs w:val="20"/>
        </w:rPr>
      </w:pPr>
    </w:p>
    <w:p w14:paraId="458C4239" w14:textId="77777777" w:rsidR="0096735A" w:rsidRPr="00E732FF" w:rsidRDefault="0096735A">
      <w:pPr>
        <w:pStyle w:val="Tekstpodstawowy"/>
        <w:kinsoku w:val="0"/>
        <w:overflowPunct w:val="0"/>
        <w:rPr>
          <w:rFonts w:cs="Arial"/>
          <w:b/>
          <w:bCs/>
          <w:sz w:val="20"/>
          <w:szCs w:val="20"/>
        </w:rPr>
      </w:pPr>
    </w:p>
    <w:permEnd w:id="26552619"/>
    <w:p w14:paraId="0567E939" w14:textId="3C46E861" w:rsidR="0096735A" w:rsidRPr="00E732FF" w:rsidRDefault="0096735A">
      <w:pPr>
        <w:pStyle w:val="Tekstpodstawowy"/>
        <w:kinsoku w:val="0"/>
        <w:overflowPunct w:val="0"/>
        <w:spacing w:before="2"/>
        <w:rPr>
          <w:rFonts w:cs="Arial"/>
          <w:b/>
          <w:bCs/>
          <w:sz w:val="20"/>
          <w:szCs w:val="20"/>
        </w:rPr>
      </w:pPr>
    </w:p>
    <w:p w14:paraId="703E1DE0" w14:textId="0CB08138" w:rsidR="0096735A" w:rsidRPr="00E732FF" w:rsidRDefault="007A7AD5" w:rsidP="00384A50">
      <w:pPr>
        <w:pStyle w:val="Nagwek1"/>
        <w:ind w:left="0"/>
        <w:rPr>
          <w:rFonts w:cs="Arial"/>
          <w:sz w:val="20"/>
          <w:szCs w:val="20"/>
        </w:rPr>
      </w:pPr>
      <w:bookmarkStart w:id="24" w:name="_Toc514232455"/>
      <w:r w:rsidRPr="00E732FF">
        <w:rPr>
          <w:rFonts w:cs="Arial"/>
          <w:sz w:val="20"/>
          <w:szCs w:val="20"/>
        </w:rPr>
        <w:t>APPENDIX 2 TO THE AGREEMENT FOR USE OF REFERENCE RATES</w:t>
      </w:r>
      <w:bookmarkEnd w:id="24"/>
    </w:p>
    <w:p w14:paraId="1A0D0F31" w14:textId="77777777" w:rsidR="0096735A" w:rsidRPr="00E732FF" w:rsidRDefault="0096735A">
      <w:pPr>
        <w:pStyle w:val="Tekstpodstawowy"/>
        <w:kinsoku w:val="0"/>
        <w:overflowPunct w:val="0"/>
        <w:rPr>
          <w:rFonts w:cs="Arial"/>
          <w:sz w:val="20"/>
          <w:szCs w:val="20"/>
        </w:rPr>
      </w:pPr>
    </w:p>
    <w:p w14:paraId="020C852D" w14:textId="77777777" w:rsidR="0096735A" w:rsidRPr="00E732FF" w:rsidRDefault="0096735A">
      <w:pPr>
        <w:pStyle w:val="Tekstpodstawowy"/>
        <w:kinsoku w:val="0"/>
        <w:overflowPunct w:val="0"/>
        <w:spacing w:before="6"/>
        <w:rPr>
          <w:rFonts w:cs="Arial"/>
          <w:sz w:val="20"/>
          <w:szCs w:val="20"/>
        </w:rPr>
      </w:pPr>
    </w:p>
    <w:p w14:paraId="355DAF91" w14:textId="4B0F4A36" w:rsidR="0096735A" w:rsidRPr="00E732FF" w:rsidRDefault="007A7AD5" w:rsidP="00384A50">
      <w:pPr>
        <w:pStyle w:val="Tekstpodstawowy"/>
        <w:kinsoku w:val="0"/>
        <w:overflowPunct w:val="0"/>
        <w:spacing w:before="8"/>
        <w:jc w:val="center"/>
        <w:rPr>
          <w:rFonts w:cs="Arial"/>
          <w:sz w:val="20"/>
          <w:szCs w:val="20"/>
        </w:rPr>
      </w:pPr>
      <w:r w:rsidRPr="00E732FF">
        <w:rPr>
          <w:rFonts w:cs="Arial"/>
          <w:b/>
          <w:bCs/>
          <w:sz w:val="20"/>
          <w:szCs w:val="20"/>
        </w:rPr>
        <w:t xml:space="preserve">Table </w:t>
      </w:r>
      <w:r w:rsidR="008A658C" w:rsidRPr="00E732FF">
        <w:rPr>
          <w:rFonts w:cs="Arial"/>
          <w:b/>
          <w:bCs/>
          <w:sz w:val="20"/>
          <w:szCs w:val="20"/>
        </w:rPr>
        <w:t>of Charges of the Administrator</w:t>
      </w:r>
    </w:p>
    <w:p w14:paraId="66252B90" w14:textId="77777777" w:rsidR="0096735A" w:rsidRPr="00E732FF" w:rsidRDefault="0096735A">
      <w:pPr>
        <w:pStyle w:val="Tekstpodstawowy"/>
        <w:kinsoku w:val="0"/>
        <w:overflowPunct w:val="0"/>
        <w:spacing w:before="11"/>
        <w:rPr>
          <w:rFonts w:cs="Arial"/>
          <w:b/>
          <w:bCs/>
          <w:sz w:val="20"/>
          <w:szCs w:val="20"/>
        </w:rPr>
      </w:pPr>
    </w:p>
    <w:p w14:paraId="3B0514A5" w14:textId="77777777" w:rsidR="0096735A" w:rsidRPr="00E732FF" w:rsidRDefault="008A658C" w:rsidP="00384A50">
      <w:pPr>
        <w:pStyle w:val="Akapitzlist"/>
        <w:tabs>
          <w:tab w:val="left" w:pos="921"/>
        </w:tabs>
        <w:kinsoku w:val="0"/>
        <w:overflowPunct w:val="0"/>
        <w:spacing w:line="276" w:lineRule="auto"/>
        <w:ind w:left="920" w:right="759" w:firstLine="0"/>
        <w:rPr>
          <w:rFonts w:cs="Arial"/>
          <w:sz w:val="20"/>
          <w:szCs w:val="20"/>
        </w:rPr>
      </w:pPr>
      <w:r w:rsidRPr="00E732FF">
        <w:rPr>
          <w:rFonts w:cs="Arial"/>
          <w:sz w:val="20"/>
          <w:szCs w:val="20"/>
        </w:rPr>
        <w:t>Valid since May 1st, 2018 (appendix to Resolution no. 14/2018 of the Management Board of GPW Benchmark</w:t>
      </w:r>
      <w:r w:rsidR="00232940" w:rsidRPr="00E732FF">
        <w:rPr>
          <w:rFonts w:cs="Arial"/>
          <w:sz w:val="20"/>
          <w:szCs w:val="20"/>
        </w:rPr>
        <w:t xml:space="preserve"> </w:t>
      </w:r>
      <w:r w:rsidRPr="00E732FF">
        <w:rPr>
          <w:rFonts w:cs="Arial"/>
          <w:sz w:val="20"/>
          <w:szCs w:val="20"/>
        </w:rPr>
        <w:t>S.A. of April 17th, 2018)</w:t>
      </w:r>
    </w:p>
    <w:p w14:paraId="4CF5D5E8" w14:textId="77777777" w:rsidR="0096735A" w:rsidRPr="00E732FF" w:rsidRDefault="0096735A">
      <w:pPr>
        <w:pStyle w:val="Tekstpodstawowy"/>
        <w:kinsoku w:val="0"/>
        <w:overflowPunct w:val="0"/>
        <w:rPr>
          <w:rFonts w:cs="Arial"/>
          <w:sz w:val="20"/>
          <w:szCs w:val="20"/>
        </w:rPr>
      </w:pPr>
    </w:p>
    <w:p w14:paraId="0E1C0891" w14:textId="77777777" w:rsidR="0096735A" w:rsidRPr="00E732FF" w:rsidRDefault="0096735A">
      <w:pPr>
        <w:pStyle w:val="Tekstpodstawowy"/>
        <w:kinsoku w:val="0"/>
        <w:overflowPunct w:val="0"/>
        <w:spacing w:before="10"/>
        <w:rPr>
          <w:rFonts w:cs="Arial"/>
          <w:sz w:val="20"/>
          <w:szCs w:val="20"/>
        </w:rPr>
      </w:pPr>
    </w:p>
    <w:p w14:paraId="648149A3" w14:textId="77777777" w:rsidR="0096735A" w:rsidRPr="00E732FF" w:rsidRDefault="008A658C" w:rsidP="00384A50">
      <w:pPr>
        <w:pStyle w:val="Tekstpodstawowy"/>
        <w:numPr>
          <w:ilvl w:val="0"/>
          <w:numId w:val="16"/>
        </w:numPr>
        <w:rPr>
          <w:rFonts w:cs="Arial"/>
        </w:rPr>
      </w:pPr>
      <w:r w:rsidRPr="00E732FF">
        <w:rPr>
          <w:rFonts w:cs="Arial"/>
          <w:b/>
        </w:rPr>
        <w:t>General provisions</w:t>
      </w:r>
    </w:p>
    <w:p w14:paraId="5625E8C1" w14:textId="77777777" w:rsidR="0096735A" w:rsidRPr="00E732FF" w:rsidRDefault="0096735A" w:rsidP="00384A50">
      <w:pPr>
        <w:tabs>
          <w:tab w:val="left" w:pos="921"/>
        </w:tabs>
        <w:kinsoku w:val="0"/>
        <w:overflowPunct w:val="0"/>
        <w:spacing w:before="171"/>
        <w:rPr>
          <w:rFonts w:cs="Arial"/>
          <w:sz w:val="20"/>
          <w:szCs w:val="20"/>
        </w:rPr>
      </w:pPr>
    </w:p>
    <w:p w14:paraId="1F29B5BD" w14:textId="66B1E79A" w:rsidR="0096735A" w:rsidRPr="00E732FF" w:rsidRDefault="008A658C" w:rsidP="00384A50">
      <w:pPr>
        <w:pStyle w:val="Akapitzlist"/>
        <w:numPr>
          <w:ilvl w:val="1"/>
          <w:numId w:val="17"/>
        </w:numPr>
        <w:tabs>
          <w:tab w:val="left" w:pos="921"/>
        </w:tabs>
        <w:kinsoku w:val="0"/>
        <w:overflowPunct w:val="0"/>
        <w:spacing w:line="276" w:lineRule="auto"/>
        <w:ind w:right="759"/>
        <w:rPr>
          <w:rFonts w:cs="Arial"/>
          <w:sz w:val="20"/>
          <w:szCs w:val="20"/>
        </w:rPr>
      </w:pPr>
      <w:r w:rsidRPr="00E732FF">
        <w:rPr>
          <w:rFonts w:cs="Arial"/>
          <w:sz w:val="20"/>
          <w:szCs w:val="20"/>
        </w:rPr>
        <w:t xml:space="preserve">The </w:t>
      </w:r>
      <w:r w:rsidR="007A7AD5" w:rsidRPr="00E732FF">
        <w:rPr>
          <w:rFonts w:cs="Arial"/>
          <w:sz w:val="20"/>
          <w:szCs w:val="20"/>
        </w:rPr>
        <w:t xml:space="preserve">Table </w:t>
      </w:r>
      <w:r w:rsidRPr="00E732FF">
        <w:rPr>
          <w:rFonts w:cs="Arial"/>
          <w:sz w:val="20"/>
          <w:szCs w:val="20"/>
        </w:rPr>
        <w:t xml:space="preserve">of Charges of the Administrator specifies the License Fee amount payable to the Administrator </w:t>
      </w:r>
      <w:r w:rsidR="00D4070D" w:rsidRPr="00E732FF">
        <w:rPr>
          <w:rFonts w:cs="Arial"/>
          <w:sz w:val="20"/>
          <w:szCs w:val="20"/>
        </w:rPr>
        <w:t>based on</w:t>
      </w:r>
      <w:r w:rsidRPr="00E732FF">
        <w:rPr>
          <w:rFonts w:cs="Arial"/>
          <w:sz w:val="20"/>
          <w:szCs w:val="20"/>
        </w:rPr>
        <w:t xml:space="preserve"> the Agreement for Use of Reference Rates (hereinafter referred to as</w:t>
      </w:r>
      <w:r w:rsidR="007A7AD5" w:rsidRPr="00E732FF">
        <w:rPr>
          <w:rFonts w:cs="Arial"/>
          <w:sz w:val="20"/>
          <w:szCs w:val="20"/>
        </w:rPr>
        <w:t xml:space="preserve"> the</w:t>
      </w:r>
      <w:r w:rsidRPr="00E732FF">
        <w:rPr>
          <w:rFonts w:cs="Arial"/>
          <w:sz w:val="20"/>
          <w:szCs w:val="20"/>
        </w:rPr>
        <w:t xml:space="preserve"> </w:t>
      </w:r>
      <w:r w:rsidR="007A7AD5" w:rsidRPr="00E732FF">
        <w:rPr>
          <w:rFonts w:cs="Arial"/>
          <w:sz w:val="20"/>
          <w:szCs w:val="20"/>
        </w:rPr>
        <w:t>“</w:t>
      </w:r>
      <w:r w:rsidRPr="00E732FF">
        <w:rPr>
          <w:rFonts w:cs="Arial"/>
          <w:b/>
          <w:sz w:val="20"/>
          <w:szCs w:val="20"/>
        </w:rPr>
        <w:t>Agreement</w:t>
      </w:r>
      <w:r w:rsidRPr="00E732FF">
        <w:rPr>
          <w:rFonts w:cs="Arial"/>
          <w:sz w:val="20"/>
          <w:szCs w:val="20"/>
        </w:rPr>
        <w:t xml:space="preserve">”) and the </w:t>
      </w:r>
      <w:r w:rsidR="007A7AD5" w:rsidRPr="00E732FF">
        <w:rPr>
          <w:rFonts w:cs="Arial"/>
          <w:sz w:val="20"/>
          <w:szCs w:val="20"/>
        </w:rPr>
        <w:t xml:space="preserve">principles </w:t>
      </w:r>
      <w:r w:rsidRPr="00E732FF">
        <w:rPr>
          <w:rFonts w:cs="Arial"/>
          <w:sz w:val="20"/>
          <w:szCs w:val="20"/>
        </w:rPr>
        <w:t xml:space="preserve">of </w:t>
      </w:r>
      <w:r w:rsidR="007A7AD5" w:rsidRPr="00E732FF">
        <w:rPr>
          <w:rFonts w:cs="Arial"/>
          <w:sz w:val="20"/>
          <w:szCs w:val="20"/>
        </w:rPr>
        <w:t xml:space="preserve">its </w:t>
      </w:r>
      <w:r w:rsidRPr="00E732FF">
        <w:rPr>
          <w:rFonts w:cs="Arial"/>
          <w:sz w:val="20"/>
          <w:szCs w:val="20"/>
        </w:rPr>
        <w:t>calculation and payment.</w:t>
      </w:r>
    </w:p>
    <w:p w14:paraId="5D687972" w14:textId="5D410188" w:rsidR="0096735A" w:rsidRPr="00E732FF" w:rsidRDefault="008A658C" w:rsidP="00384A50">
      <w:pPr>
        <w:pStyle w:val="Akapitzlist"/>
        <w:numPr>
          <w:ilvl w:val="1"/>
          <w:numId w:val="17"/>
        </w:numPr>
        <w:tabs>
          <w:tab w:val="left" w:pos="921"/>
        </w:tabs>
        <w:kinsoku w:val="0"/>
        <w:overflowPunct w:val="0"/>
        <w:spacing w:line="276" w:lineRule="auto"/>
        <w:ind w:right="759"/>
        <w:rPr>
          <w:rFonts w:cs="Arial"/>
          <w:sz w:val="20"/>
          <w:szCs w:val="20"/>
        </w:rPr>
      </w:pPr>
      <w:r w:rsidRPr="00E732FF">
        <w:rPr>
          <w:rFonts w:cs="Arial"/>
          <w:sz w:val="20"/>
          <w:szCs w:val="20"/>
        </w:rPr>
        <w:t xml:space="preserve">The charges specified in this document are annual, payable for the period of </w:t>
      </w:r>
      <w:r w:rsidR="008E0B85">
        <w:rPr>
          <w:rFonts w:cs="Arial"/>
          <w:sz w:val="20"/>
          <w:szCs w:val="20"/>
        </w:rPr>
        <w:t>a </w:t>
      </w:r>
      <w:r w:rsidR="007A7AD5" w:rsidRPr="00E732FF">
        <w:rPr>
          <w:rFonts w:cs="Arial"/>
          <w:sz w:val="20"/>
          <w:szCs w:val="20"/>
        </w:rPr>
        <w:t xml:space="preserve">calendar year. </w:t>
      </w:r>
    </w:p>
    <w:p w14:paraId="0C07F2B8" w14:textId="366F4A29" w:rsidR="0096735A" w:rsidRPr="00E732FF" w:rsidRDefault="008A658C" w:rsidP="00384A50">
      <w:pPr>
        <w:pStyle w:val="Akapitzlist"/>
        <w:numPr>
          <w:ilvl w:val="1"/>
          <w:numId w:val="17"/>
        </w:numPr>
        <w:tabs>
          <w:tab w:val="left" w:pos="921"/>
        </w:tabs>
        <w:kinsoku w:val="0"/>
        <w:overflowPunct w:val="0"/>
        <w:spacing w:line="276" w:lineRule="auto"/>
        <w:ind w:right="759"/>
        <w:rPr>
          <w:rFonts w:cs="Arial"/>
          <w:sz w:val="20"/>
          <w:szCs w:val="20"/>
        </w:rPr>
      </w:pPr>
      <w:r w:rsidRPr="00E732FF">
        <w:rPr>
          <w:rFonts w:cs="Arial"/>
          <w:sz w:val="20"/>
          <w:szCs w:val="20"/>
        </w:rPr>
        <w:t>The remuneration amounts specified in clause III of this document are net amounts, subject to increasing by VAT tax in accordance with the legal provisions applicable on the date of issue of the invoice.</w:t>
      </w:r>
    </w:p>
    <w:p w14:paraId="27F72A54" w14:textId="66B3AE28" w:rsidR="0096735A" w:rsidRPr="00E732FF" w:rsidRDefault="008A658C" w:rsidP="00384A50">
      <w:pPr>
        <w:pStyle w:val="Akapitzlist"/>
        <w:numPr>
          <w:ilvl w:val="1"/>
          <w:numId w:val="17"/>
        </w:numPr>
        <w:tabs>
          <w:tab w:val="left" w:pos="921"/>
        </w:tabs>
        <w:kinsoku w:val="0"/>
        <w:overflowPunct w:val="0"/>
        <w:spacing w:line="276" w:lineRule="auto"/>
        <w:ind w:right="759"/>
        <w:rPr>
          <w:rFonts w:cs="Arial"/>
          <w:sz w:val="20"/>
          <w:szCs w:val="20"/>
        </w:rPr>
      </w:pPr>
      <w:r w:rsidRPr="00E732FF">
        <w:rPr>
          <w:rFonts w:cs="Arial"/>
          <w:sz w:val="20"/>
          <w:szCs w:val="20"/>
        </w:rPr>
        <w:t xml:space="preserve">The Administrator may, at the beginning of each year, make unilateral changes to the </w:t>
      </w:r>
      <w:r w:rsidR="007A7AD5" w:rsidRPr="00E732FF">
        <w:rPr>
          <w:rFonts w:cs="Arial"/>
          <w:sz w:val="20"/>
          <w:szCs w:val="20"/>
        </w:rPr>
        <w:t xml:space="preserve">Table </w:t>
      </w:r>
      <w:r w:rsidRPr="00E732FF">
        <w:rPr>
          <w:rFonts w:cs="Arial"/>
          <w:sz w:val="20"/>
          <w:szCs w:val="20"/>
        </w:rPr>
        <w:t xml:space="preserve">of Charges of the Administrator in accordance with the </w:t>
      </w:r>
      <w:r w:rsidR="007A7AD5" w:rsidRPr="00E732FF">
        <w:rPr>
          <w:rFonts w:cs="Arial"/>
          <w:sz w:val="20"/>
          <w:szCs w:val="20"/>
        </w:rPr>
        <w:t xml:space="preserve">principles </w:t>
      </w:r>
      <w:r w:rsidRPr="00E732FF">
        <w:rPr>
          <w:rFonts w:cs="Arial"/>
          <w:sz w:val="20"/>
          <w:szCs w:val="20"/>
        </w:rPr>
        <w:t>and rules specified in the Agreement.</w:t>
      </w:r>
    </w:p>
    <w:p w14:paraId="501F95CE" w14:textId="77777777" w:rsidR="0096735A" w:rsidRPr="00E732FF" w:rsidRDefault="0096735A">
      <w:pPr>
        <w:pStyle w:val="Tekstpodstawowy"/>
        <w:kinsoku w:val="0"/>
        <w:overflowPunct w:val="0"/>
        <w:rPr>
          <w:rFonts w:cs="Arial"/>
          <w:sz w:val="20"/>
          <w:szCs w:val="20"/>
        </w:rPr>
      </w:pPr>
    </w:p>
    <w:p w14:paraId="66C2F000" w14:textId="77777777" w:rsidR="0096735A" w:rsidRPr="00E732FF" w:rsidRDefault="0096735A">
      <w:pPr>
        <w:pStyle w:val="Tekstpodstawowy"/>
        <w:kinsoku w:val="0"/>
        <w:overflowPunct w:val="0"/>
        <w:spacing w:before="10"/>
        <w:rPr>
          <w:rFonts w:cs="Arial"/>
          <w:sz w:val="20"/>
          <w:szCs w:val="20"/>
        </w:rPr>
      </w:pPr>
    </w:p>
    <w:p w14:paraId="5F7E2CFB" w14:textId="77777777" w:rsidR="0096735A" w:rsidRPr="00E732FF" w:rsidRDefault="008A658C" w:rsidP="00384A50">
      <w:pPr>
        <w:pStyle w:val="Tekstpodstawowy"/>
        <w:numPr>
          <w:ilvl w:val="0"/>
          <w:numId w:val="16"/>
        </w:numPr>
        <w:rPr>
          <w:rFonts w:cs="Arial"/>
        </w:rPr>
      </w:pPr>
      <w:r w:rsidRPr="00E732FF">
        <w:rPr>
          <w:rFonts w:cs="Arial"/>
          <w:b/>
        </w:rPr>
        <w:t>The rules of charging of the License Fee</w:t>
      </w:r>
    </w:p>
    <w:p w14:paraId="06907221" w14:textId="77777777" w:rsidR="0096735A" w:rsidRPr="00E732FF" w:rsidRDefault="0096735A">
      <w:pPr>
        <w:pStyle w:val="Tekstpodstawowy"/>
        <w:kinsoku w:val="0"/>
        <w:overflowPunct w:val="0"/>
        <w:rPr>
          <w:rFonts w:cs="Arial"/>
          <w:b/>
          <w:bCs/>
          <w:sz w:val="20"/>
          <w:szCs w:val="20"/>
        </w:rPr>
      </w:pPr>
    </w:p>
    <w:p w14:paraId="6E770067" w14:textId="77777777" w:rsidR="0096735A" w:rsidRPr="00E732FF" w:rsidRDefault="008A658C" w:rsidP="00384A50">
      <w:pPr>
        <w:pStyle w:val="Akapitzlist"/>
        <w:numPr>
          <w:ilvl w:val="1"/>
          <w:numId w:val="18"/>
        </w:numPr>
        <w:tabs>
          <w:tab w:val="left" w:pos="921"/>
        </w:tabs>
        <w:kinsoku w:val="0"/>
        <w:overflowPunct w:val="0"/>
        <w:spacing w:before="171" w:line="276" w:lineRule="auto"/>
        <w:jc w:val="left"/>
        <w:rPr>
          <w:rFonts w:cs="Arial"/>
          <w:sz w:val="20"/>
          <w:szCs w:val="20"/>
        </w:rPr>
      </w:pPr>
      <w:r w:rsidRPr="00E732FF">
        <w:rPr>
          <w:rFonts w:cs="Arial"/>
          <w:sz w:val="20"/>
          <w:szCs w:val="20"/>
        </w:rPr>
        <w:t>The License Fee amount depends upon:</w:t>
      </w:r>
    </w:p>
    <w:p w14:paraId="665753E5" w14:textId="2C7753FC" w:rsidR="0096735A" w:rsidRPr="00E732FF" w:rsidRDefault="007A7AD5" w:rsidP="00384A50">
      <w:pPr>
        <w:pStyle w:val="Akapitzlist"/>
        <w:numPr>
          <w:ilvl w:val="2"/>
          <w:numId w:val="18"/>
        </w:numPr>
        <w:tabs>
          <w:tab w:val="left" w:pos="1281"/>
        </w:tabs>
        <w:kinsoku w:val="0"/>
        <w:overflowPunct w:val="0"/>
        <w:spacing w:before="110" w:line="276" w:lineRule="auto"/>
        <w:ind w:right="757"/>
        <w:rPr>
          <w:rFonts w:cs="Arial"/>
          <w:sz w:val="20"/>
          <w:szCs w:val="20"/>
        </w:rPr>
      </w:pPr>
      <w:r w:rsidRPr="00E732FF">
        <w:rPr>
          <w:rFonts w:cs="Arial"/>
          <w:sz w:val="20"/>
          <w:szCs w:val="20"/>
        </w:rPr>
        <w:t>t</w:t>
      </w:r>
      <w:r w:rsidR="008A658C" w:rsidRPr="00E732FF">
        <w:rPr>
          <w:rFonts w:cs="Arial"/>
          <w:sz w:val="20"/>
          <w:szCs w:val="20"/>
        </w:rPr>
        <w:t>he sum of net assets of the User of Reference Rates in the case of Users of Reference Rates using the Reference Rates in the manner specified in clause 8.1.5 of the Regulations for Reference Rates</w:t>
      </w:r>
      <w:r w:rsidR="00436567" w:rsidRPr="00E732FF">
        <w:rPr>
          <w:rFonts w:cs="Arial"/>
          <w:sz w:val="20"/>
          <w:szCs w:val="20"/>
        </w:rPr>
        <w:t>,</w:t>
      </w:r>
    </w:p>
    <w:p w14:paraId="3F3A685C" w14:textId="58FDAC4F" w:rsidR="0096735A" w:rsidRPr="00E732FF" w:rsidRDefault="007A7AD5" w:rsidP="00384A50">
      <w:pPr>
        <w:pStyle w:val="Akapitzlist"/>
        <w:numPr>
          <w:ilvl w:val="2"/>
          <w:numId w:val="18"/>
        </w:numPr>
        <w:tabs>
          <w:tab w:val="left" w:pos="1281"/>
        </w:tabs>
        <w:kinsoku w:val="0"/>
        <w:overflowPunct w:val="0"/>
        <w:spacing w:line="276" w:lineRule="auto"/>
        <w:ind w:right="756"/>
        <w:rPr>
          <w:rFonts w:cs="Arial"/>
          <w:sz w:val="20"/>
          <w:szCs w:val="20"/>
        </w:rPr>
      </w:pPr>
      <w:r w:rsidRPr="00E732FF">
        <w:rPr>
          <w:rFonts w:cs="Arial"/>
          <w:sz w:val="20"/>
          <w:szCs w:val="20"/>
        </w:rPr>
        <w:t>t</w:t>
      </w:r>
      <w:r w:rsidR="008A658C" w:rsidRPr="00E732FF">
        <w:rPr>
          <w:rFonts w:cs="Arial"/>
          <w:sz w:val="20"/>
          <w:szCs w:val="20"/>
        </w:rPr>
        <w:t>he sum of nominal value of issuance of a given series of Financial Instruments in the case of Users of Reference Rates using the Reference Rates in the manner specified in clause 8.1.1 of the Regulations for  Reference Rates,</w:t>
      </w:r>
    </w:p>
    <w:p w14:paraId="3EC2680A" w14:textId="1A4AAF4B" w:rsidR="0096735A" w:rsidRPr="00E732FF" w:rsidRDefault="007A7AD5" w:rsidP="00384A50">
      <w:pPr>
        <w:pStyle w:val="Akapitzlist"/>
        <w:numPr>
          <w:ilvl w:val="2"/>
          <w:numId w:val="18"/>
        </w:numPr>
        <w:tabs>
          <w:tab w:val="left" w:pos="1281"/>
        </w:tabs>
        <w:kinsoku w:val="0"/>
        <w:overflowPunct w:val="0"/>
        <w:spacing w:line="276" w:lineRule="auto"/>
        <w:ind w:right="764"/>
        <w:rPr>
          <w:rFonts w:cs="Arial"/>
          <w:sz w:val="20"/>
          <w:szCs w:val="20"/>
        </w:rPr>
      </w:pPr>
      <w:r w:rsidRPr="00E732FF">
        <w:rPr>
          <w:rFonts w:cs="Arial"/>
          <w:sz w:val="20"/>
          <w:szCs w:val="20"/>
        </w:rPr>
        <w:t>t</w:t>
      </w:r>
      <w:r w:rsidR="008A658C" w:rsidRPr="00E732FF">
        <w:rPr>
          <w:rFonts w:cs="Arial"/>
          <w:sz w:val="20"/>
          <w:szCs w:val="20"/>
        </w:rPr>
        <w:t>he value of the balance sheet total of the User of Reference Rates for the remaining Users of Reference Rates.</w:t>
      </w:r>
    </w:p>
    <w:p w14:paraId="431E2093" w14:textId="5BD00191" w:rsidR="0096735A" w:rsidRPr="00E732FF" w:rsidRDefault="008A658C" w:rsidP="00384A50">
      <w:pPr>
        <w:pStyle w:val="Akapitzlist"/>
        <w:numPr>
          <w:ilvl w:val="1"/>
          <w:numId w:val="18"/>
        </w:numPr>
        <w:tabs>
          <w:tab w:val="left" w:pos="921"/>
        </w:tabs>
        <w:kinsoku w:val="0"/>
        <w:overflowPunct w:val="0"/>
        <w:spacing w:line="276" w:lineRule="auto"/>
        <w:ind w:right="759"/>
        <w:rPr>
          <w:rFonts w:cs="Arial"/>
          <w:sz w:val="20"/>
          <w:szCs w:val="20"/>
        </w:rPr>
      </w:pPr>
      <w:r w:rsidRPr="00E732FF">
        <w:rPr>
          <w:rFonts w:cs="Arial"/>
          <w:sz w:val="20"/>
          <w:szCs w:val="20"/>
        </w:rPr>
        <w:t xml:space="preserve">The net sum of assets, referred to in clause 1 </w:t>
      </w:r>
      <w:r w:rsidR="007A7AD5" w:rsidRPr="00E732FF">
        <w:rPr>
          <w:rFonts w:cs="Arial"/>
          <w:sz w:val="20"/>
          <w:szCs w:val="20"/>
        </w:rPr>
        <w:t>(</w:t>
      </w:r>
      <w:r w:rsidRPr="00E732FF">
        <w:rPr>
          <w:rFonts w:cs="Arial"/>
          <w:sz w:val="20"/>
          <w:szCs w:val="20"/>
        </w:rPr>
        <w:t>a)</w:t>
      </w:r>
      <w:r w:rsidR="007A7AD5" w:rsidRPr="00E732FF">
        <w:rPr>
          <w:rFonts w:cs="Arial"/>
          <w:sz w:val="20"/>
          <w:szCs w:val="20"/>
        </w:rPr>
        <w:t xml:space="preserve"> above</w:t>
      </w:r>
      <w:r w:rsidRPr="00E732FF">
        <w:rPr>
          <w:rFonts w:cs="Arial"/>
          <w:sz w:val="20"/>
          <w:szCs w:val="20"/>
        </w:rPr>
        <w:t xml:space="preserve"> and the value of the balance sheet total, referred to in clause 1 </w:t>
      </w:r>
      <w:r w:rsidR="007A7AD5" w:rsidRPr="00E732FF">
        <w:rPr>
          <w:rFonts w:cs="Arial"/>
          <w:sz w:val="20"/>
          <w:szCs w:val="20"/>
        </w:rPr>
        <w:t>(</w:t>
      </w:r>
      <w:r w:rsidRPr="00E732FF">
        <w:rPr>
          <w:rFonts w:cs="Arial"/>
          <w:sz w:val="20"/>
          <w:szCs w:val="20"/>
        </w:rPr>
        <w:t>c)</w:t>
      </w:r>
      <w:r w:rsidR="007A7AD5" w:rsidRPr="00E732FF">
        <w:rPr>
          <w:rFonts w:cs="Arial"/>
          <w:sz w:val="20"/>
          <w:szCs w:val="20"/>
        </w:rPr>
        <w:t xml:space="preserve"> above</w:t>
      </w:r>
      <w:r w:rsidRPr="00E732FF">
        <w:rPr>
          <w:rFonts w:cs="Arial"/>
          <w:sz w:val="20"/>
          <w:szCs w:val="20"/>
        </w:rPr>
        <w:t xml:space="preserve">, is determined </w:t>
      </w:r>
      <w:r w:rsidR="00D4070D" w:rsidRPr="00E732FF">
        <w:rPr>
          <w:rFonts w:cs="Arial"/>
          <w:sz w:val="20"/>
          <w:szCs w:val="20"/>
        </w:rPr>
        <w:t>on the basis of</w:t>
      </w:r>
      <w:r w:rsidRPr="00E732FF">
        <w:rPr>
          <w:rFonts w:cs="Arial"/>
          <w:sz w:val="20"/>
          <w:szCs w:val="20"/>
        </w:rPr>
        <w:t xml:space="preserve"> data for the balance sheet date of the last ended financial year.</w:t>
      </w:r>
    </w:p>
    <w:p w14:paraId="75D4722E" w14:textId="27BA289B" w:rsidR="0096735A" w:rsidRPr="00E732FF" w:rsidRDefault="008A658C" w:rsidP="00384A50">
      <w:pPr>
        <w:pStyle w:val="Akapitzlist"/>
        <w:numPr>
          <w:ilvl w:val="1"/>
          <w:numId w:val="18"/>
        </w:numPr>
        <w:tabs>
          <w:tab w:val="left" w:pos="921"/>
        </w:tabs>
        <w:kinsoku w:val="0"/>
        <w:overflowPunct w:val="0"/>
        <w:spacing w:before="1" w:line="276" w:lineRule="auto"/>
        <w:ind w:right="757"/>
        <w:rPr>
          <w:rFonts w:cs="Arial"/>
          <w:spacing w:val="-3"/>
          <w:sz w:val="20"/>
          <w:szCs w:val="20"/>
        </w:rPr>
      </w:pPr>
      <w:r w:rsidRPr="00E732FF">
        <w:rPr>
          <w:rFonts w:cs="Arial"/>
          <w:sz w:val="20"/>
          <w:szCs w:val="20"/>
        </w:rPr>
        <w:t xml:space="preserve">The data necessary for determination of the amount of the License Fee, referred to in clause 1, shall be indicated by the User of Reference Rates in the Information Sheet, constituting </w:t>
      </w:r>
      <w:r w:rsidR="007A7AD5" w:rsidRPr="00E732FF">
        <w:rPr>
          <w:rFonts w:cs="Arial"/>
          <w:sz w:val="20"/>
          <w:szCs w:val="20"/>
        </w:rPr>
        <w:t>A</w:t>
      </w:r>
      <w:r w:rsidRPr="00E732FF">
        <w:rPr>
          <w:rFonts w:cs="Arial"/>
          <w:sz w:val="20"/>
          <w:szCs w:val="20"/>
        </w:rPr>
        <w:t xml:space="preserve">ppendix 1 to the Agreement for Use of Reference Rates, and the User of Reference Rates is obliged to </w:t>
      </w:r>
      <w:r w:rsidR="007D783C" w:rsidRPr="00E732FF">
        <w:rPr>
          <w:rFonts w:cs="Arial"/>
          <w:sz w:val="20"/>
          <w:szCs w:val="20"/>
        </w:rPr>
        <w:t xml:space="preserve">immediately </w:t>
      </w:r>
      <w:r w:rsidRPr="00E732FF">
        <w:rPr>
          <w:rFonts w:cs="Arial"/>
          <w:sz w:val="20"/>
          <w:szCs w:val="20"/>
        </w:rPr>
        <w:t>inform of any amendment to this information</w:t>
      </w:r>
      <w:r w:rsidR="007D783C" w:rsidRPr="00E732FF">
        <w:rPr>
          <w:rFonts w:cs="Arial"/>
          <w:sz w:val="20"/>
          <w:szCs w:val="20"/>
        </w:rPr>
        <w:t>,</w:t>
      </w:r>
      <w:r w:rsidRPr="00E732FF">
        <w:rPr>
          <w:rFonts w:cs="Arial"/>
          <w:sz w:val="20"/>
          <w:szCs w:val="20"/>
        </w:rPr>
        <w:t xml:space="preserve"> in accordance with clause 4.4 of the Agreement.</w:t>
      </w:r>
    </w:p>
    <w:p w14:paraId="722D3330" w14:textId="79250755" w:rsidR="00B31AF5" w:rsidRPr="00E732FF" w:rsidRDefault="008A658C" w:rsidP="00384A50">
      <w:pPr>
        <w:pStyle w:val="Akapitzlist"/>
        <w:numPr>
          <w:ilvl w:val="1"/>
          <w:numId w:val="18"/>
        </w:numPr>
        <w:tabs>
          <w:tab w:val="left" w:pos="921"/>
        </w:tabs>
        <w:kinsoku w:val="0"/>
        <w:overflowPunct w:val="0"/>
        <w:spacing w:before="1" w:line="276" w:lineRule="auto"/>
        <w:ind w:right="757"/>
        <w:rPr>
          <w:rFonts w:cs="Arial"/>
          <w:sz w:val="20"/>
          <w:szCs w:val="20"/>
        </w:rPr>
      </w:pPr>
      <w:r w:rsidRPr="00E732FF">
        <w:rPr>
          <w:rFonts w:cs="Arial"/>
          <w:sz w:val="20"/>
          <w:szCs w:val="20"/>
        </w:rPr>
        <w:t xml:space="preserve">The User is obliged to pay the License Fee throughout the entire period of </w:t>
      </w:r>
      <w:r w:rsidR="002D2C2C">
        <w:rPr>
          <w:rFonts w:cs="Arial"/>
          <w:sz w:val="20"/>
          <w:szCs w:val="20"/>
        </w:rPr>
        <w:t>U</w:t>
      </w:r>
      <w:r w:rsidRPr="00E732FF">
        <w:rPr>
          <w:rFonts w:cs="Arial"/>
          <w:sz w:val="20"/>
          <w:szCs w:val="20"/>
        </w:rPr>
        <w:t>se of the Reference Rates, such as the term of the Financial Agreement, the period of existence of the Fund or the Financial Instrument</w:t>
      </w:r>
      <w:r w:rsidR="00B31AF5" w:rsidRPr="00E732FF">
        <w:rPr>
          <w:rFonts w:cs="Arial"/>
          <w:sz w:val="20"/>
          <w:szCs w:val="20"/>
        </w:rPr>
        <w:t>.</w:t>
      </w:r>
    </w:p>
    <w:p w14:paraId="4B11A89B" w14:textId="13F26582" w:rsidR="0096735A" w:rsidRPr="00E732FF" w:rsidRDefault="008A658C" w:rsidP="00384A50">
      <w:pPr>
        <w:pStyle w:val="Akapitzlist"/>
        <w:numPr>
          <w:ilvl w:val="1"/>
          <w:numId w:val="18"/>
        </w:numPr>
        <w:tabs>
          <w:tab w:val="left" w:pos="921"/>
        </w:tabs>
        <w:kinsoku w:val="0"/>
        <w:overflowPunct w:val="0"/>
        <w:spacing w:before="1" w:line="276" w:lineRule="auto"/>
        <w:ind w:right="757"/>
        <w:rPr>
          <w:rFonts w:cs="Arial"/>
          <w:sz w:val="20"/>
          <w:szCs w:val="20"/>
        </w:rPr>
      </w:pPr>
      <w:r w:rsidRPr="00E732FF">
        <w:rPr>
          <w:rFonts w:cs="Arial"/>
          <w:sz w:val="20"/>
          <w:szCs w:val="20"/>
        </w:rPr>
        <w:t>The License Fee is not applicable to the State Treasury and the National Bank of Poland.</w:t>
      </w:r>
    </w:p>
    <w:p w14:paraId="7F7E18FF" w14:textId="43AC7663" w:rsidR="00E169C5" w:rsidRDefault="00E169C5">
      <w:pPr>
        <w:widowControl/>
        <w:autoSpaceDE/>
        <w:autoSpaceDN/>
        <w:adjustRightInd/>
        <w:rPr>
          <w:rFonts w:cs="Arial"/>
          <w:sz w:val="20"/>
          <w:szCs w:val="20"/>
        </w:rPr>
      </w:pPr>
      <w:r>
        <w:rPr>
          <w:rFonts w:cs="Arial"/>
          <w:sz w:val="20"/>
          <w:szCs w:val="20"/>
        </w:rPr>
        <w:br w:type="page"/>
      </w:r>
    </w:p>
    <w:p w14:paraId="4A467F91" w14:textId="77777777" w:rsidR="0096735A" w:rsidRPr="00E732FF" w:rsidRDefault="0096735A" w:rsidP="00384A50">
      <w:pPr>
        <w:pStyle w:val="Tekstpodstawowy"/>
        <w:kinsoku w:val="0"/>
        <w:overflowPunct w:val="0"/>
        <w:spacing w:line="276" w:lineRule="auto"/>
        <w:rPr>
          <w:rFonts w:cs="Arial"/>
          <w:sz w:val="20"/>
          <w:szCs w:val="20"/>
        </w:rPr>
      </w:pPr>
    </w:p>
    <w:p w14:paraId="316D554E" w14:textId="2E21FAD0" w:rsidR="0096735A" w:rsidRPr="00E732FF" w:rsidRDefault="008A658C" w:rsidP="00384A50">
      <w:pPr>
        <w:pStyle w:val="Tekstpodstawowy"/>
        <w:numPr>
          <w:ilvl w:val="0"/>
          <w:numId w:val="16"/>
        </w:numPr>
        <w:spacing w:line="276" w:lineRule="auto"/>
        <w:rPr>
          <w:rFonts w:cs="Arial"/>
          <w:b/>
          <w:bCs/>
          <w:sz w:val="20"/>
          <w:szCs w:val="20"/>
        </w:rPr>
      </w:pPr>
      <w:r w:rsidRPr="00E732FF">
        <w:rPr>
          <w:rFonts w:cs="Arial"/>
          <w:b/>
        </w:rPr>
        <w:t>The rules of payment</w:t>
      </w:r>
    </w:p>
    <w:p w14:paraId="4A6E4FD3" w14:textId="1293C67E" w:rsidR="00227223" w:rsidRPr="00E732FF" w:rsidRDefault="008A658C" w:rsidP="00384A50">
      <w:pPr>
        <w:pStyle w:val="Akapitzlist"/>
        <w:numPr>
          <w:ilvl w:val="1"/>
          <w:numId w:val="19"/>
        </w:numPr>
        <w:tabs>
          <w:tab w:val="left" w:pos="921"/>
        </w:tabs>
        <w:kinsoku w:val="0"/>
        <w:overflowPunct w:val="0"/>
        <w:spacing w:before="171" w:line="276" w:lineRule="auto"/>
        <w:ind w:right="756"/>
        <w:rPr>
          <w:rFonts w:cs="Arial"/>
          <w:sz w:val="20"/>
          <w:szCs w:val="20"/>
        </w:rPr>
      </w:pPr>
      <w:r w:rsidRPr="00E732FF">
        <w:rPr>
          <w:rFonts w:cs="Arial"/>
          <w:sz w:val="20"/>
          <w:szCs w:val="20"/>
        </w:rPr>
        <w:t xml:space="preserve">License Fees are charged in annual periods and payable in advance for a given year. If the User of Reference Rates has failed to provide the valid data in accordance with clause II 3 </w:t>
      </w:r>
      <w:r w:rsidR="007D783C" w:rsidRPr="00E732FF">
        <w:rPr>
          <w:rFonts w:cs="Arial"/>
          <w:sz w:val="20"/>
          <w:szCs w:val="20"/>
        </w:rPr>
        <w:t>by</w:t>
      </w:r>
      <w:r w:rsidRPr="00E732FF">
        <w:rPr>
          <w:rFonts w:cs="Arial"/>
          <w:sz w:val="20"/>
          <w:szCs w:val="20"/>
        </w:rPr>
        <w:t xml:space="preserve"> April 30 of a given year, the Administrator issues the invoice </w:t>
      </w:r>
      <w:r w:rsidR="00D4070D" w:rsidRPr="00E732FF">
        <w:rPr>
          <w:rFonts w:cs="Arial"/>
          <w:sz w:val="20"/>
          <w:szCs w:val="20"/>
        </w:rPr>
        <w:t>based on</w:t>
      </w:r>
      <w:r w:rsidRPr="00E732FF">
        <w:rPr>
          <w:rFonts w:cs="Arial"/>
          <w:sz w:val="20"/>
          <w:szCs w:val="20"/>
        </w:rPr>
        <w:t xml:space="preserve"> the available data, with the possibility of making an amendment after termination of a given settlement period.</w:t>
      </w:r>
    </w:p>
    <w:p w14:paraId="04F93E3A" w14:textId="77777777" w:rsidR="0096735A" w:rsidRPr="00E732FF" w:rsidRDefault="008A658C" w:rsidP="00384A50">
      <w:pPr>
        <w:pStyle w:val="Akapitzlist"/>
        <w:numPr>
          <w:ilvl w:val="1"/>
          <w:numId w:val="19"/>
        </w:numPr>
        <w:tabs>
          <w:tab w:val="left" w:pos="921"/>
        </w:tabs>
        <w:kinsoku w:val="0"/>
        <w:overflowPunct w:val="0"/>
        <w:spacing w:before="171" w:line="276" w:lineRule="auto"/>
        <w:ind w:right="756"/>
        <w:rPr>
          <w:rFonts w:cs="Arial"/>
          <w:sz w:val="20"/>
          <w:szCs w:val="20"/>
        </w:rPr>
      </w:pPr>
      <w:r w:rsidRPr="00E732FF">
        <w:rPr>
          <w:rFonts w:cs="Arial"/>
          <w:sz w:val="20"/>
          <w:szCs w:val="20"/>
        </w:rPr>
        <w:t>In the case of conclusion of the Agreement during the calendar year, the Administrator issues the invoice after its conclusion, and the License Fee is reduced by 1/12 of the License Fee per each full calendar month that has passed until the date of conclusion of the Agreement.</w:t>
      </w:r>
    </w:p>
    <w:p w14:paraId="68D4F21D" w14:textId="2294FC9F" w:rsidR="0096735A" w:rsidRPr="00E732FF" w:rsidRDefault="008A658C" w:rsidP="00384A50">
      <w:pPr>
        <w:pStyle w:val="Akapitzlist"/>
        <w:numPr>
          <w:ilvl w:val="1"/>
          <w:numId w:val="19"/>
        </w:numPr>
        <w:tabs>
          <w:tab w:val="left" w:pos="921"/>
        </w:tabs>
        <w:kinsoku w:val="0"/>
        <w:overflowPunct w:val="0"/>
        <w:spacing w:before="171" w:line="276" w:lineRule="auto"/>
        <w:ind w:right="756"/>
        <w:rPr>
          <w:rFonts w:cs="Arial"/>
          <w:sz w:val="20"/>
          <w:szCs w:val="20"/>
        </w:rPr>
      </w:pPr>
      <w:r w:rsidRPr="00E732FF">
        <w:rPr>
          <w:rFonts w:cs="Arial"/>
          <w:sz w:val="20"/>
          <w:szCs w:val="20"/>
        </w:rPr>
        <w:t>The Administrator is to issue invoices in accordance with the declaration of the User of Reference Rates</w:t>
      </w:r>
      <w:r w:rsidR="0011113A" w:rsidRPr="00E732FF">
        <w:rPr>
          <w:rFonts w:cs="Arial"/>
          <w:sz w:val="20"/>
          <w:szCs w:val="20"/>
        </w:rPr>
        <w:t xml:space="preserve">, </w:t>
      </w:r>
      <w:r w:rsidRPr="00E732FF">
        <w:rPr>
          <w:rFonts w:cs="Arial"/>
          <w:sz w:val="20"/>
          <w:szCs w:val="20"/>
        </w:rPr>
        <w:t xml:space="preserve">in this regard, </w:t>
      </w:r>
      <w:r w:rsidR="00506617" w:rsidRPr="00E732FF">
        <w:rPr>
          <w:rFonts w:cs="Arial"/>
          <w:sz w:val="20"/>
          <w:szCs w:val="20"/>
        </w:rPr>
        <w:t xml:space="preserve">included </w:t>
      </w:r>
      <w:r w:rsidRPr="00E732FF">
        <w:rPr>
          <w:rFonts w:cs="Arial"/>
          <w:sz w:val="20"/>
          <w:szCs w:val="20"/>
        </w:rPr>
        <w:t>in the Information Sheet.</w:t>
      </w:r>
    </w:p>
    <w:p w14:paraId="1265D7C1" w14:textId="54991A4D" w:rsidR="0096735A" w:rsidRPr="00E732FF" w:rsidRDefault="008A658C" w:rsidP="00384A50">
      <w:pPr>
        <w:pStyle w:val="Akapitzlist"/>
        <w:numPr>
          <w:ilvl w:val="1"/>
          <w:numId w:val="19"/>
        </w:numPr>
        <w:tabs>
          <w:tab w:val="left" w:pos="921"/>
        </w:tabs>
        <w:kinsoku w:val="0"/>
        <w:overflowPunct w:val="0"/>
        <w:spacing w:before="171" w:line="276" w:lineRule="auto"/>
        <w:ind w:right="756"/>
        <w:rPr>
          <w:rFonts w:cs="Arial"/>
          <w:sz w:val="20"/>
          <w:szCs w:val="20"/>
        </w:rPr>
      </w:pPr>
      <w:r w:rsidRPr="00E732FF">
        <w:rPr>
          <w:rFonts w:cs="Arial"/>
          <w:sz w:val="20"/>
          <w:szCs w:val="20"/>
        </w:rPr>
        <w:t>The User of Reference Rates shall make payments within 21 days from the date of issue of the invoice, by a transfer to the bank account of the Administrator, indicated in the invoice.</w:t>
      </w:r>
    </w:p>
    <w:p w14:paraId="6812D4D0" w14:textId="77777777" w:rsidR="0096735A" w:rsidRPr="00E732FF" w:rsidRDefault="008A658C" w:rsidP="00384A50">
      <w:pPr>
        <w:pStyle w:val="Akapitzlist"/>
        <w:numPr>
          <w:ilvl w:val="1"/>
          <w:numId w:val="19"/>
        </w:numPr>
        <w:tabs>
          <w:tab w:val="left" w:pos="921"/>
        </w:tabs>
        <w:kinsoku w:val="0"/>
        <w:overflowPunct w:val="0"/>
        <w:spacing w:before="171" w:line="276" w:lineRule="auto"/>
        <w:ind w:right="756"/>
        <w:rPr>
          <w:rFonts w:cs="Arial"/>
          <w:sz w:val="20"/>
          <w:szCs w:val="20"/>
        </w:rPr>
      </w:pPr>
      <w:r w:rsidRPr="00E732FF">
        <w:rPr>
          <w:rFonts w:cs="Arial"/>
          <w:sz w:val="20"/>
          <w:szCs w:val="20"/>
        </w:rPr>
        <w:t>Along with payment of a delayed License Fee, the User of Reference Rates shall pay interest on this amount in the statutory amount per each day of delay.</w:t>
      </w:r>
    </w:p>
    <w:p w14:paraId="357B1744" w14:textId="77777777" w:rsidR="0096735A" w:rsidRPr="00E732FF" w:rsidRDefault="008A658C" w:rsidP="00384A50">
      <w:pPr>
        <w:pStyle w:val="Akapitzlist"/>
        <w:numPr>
          <w:ilvl w:val="1"/>
          <w:numId w:val="19"/>
        </w:numPr>
        <w:tabs>
          <w:tab w:val="left" w:pos="921"/>
        </w:tabs>
        <w:kinsoku w:val="0"/>
        <w:overflowPunct w:val="0"/>
        <w:spacing w:before="171" w:line="276" w:lineRule="auto"/>
        <w:ind w:right="756"/>
        <w:rPr>
          <w:rFonts w:cs="Arial"/>
          <w:sz w:val="20"/>
          <w:szCs w:val="20"/>
        </w:rPr>
      </w:pPr>
      <w:r w:rsidRPr="00E732FF">
        <w:rPr>
          <w:rFonts w:cs="Arial"/>
          <w:sz w:val="20"/>
          <w:szCs w:val="20"/>
        </w:rPr>
        <w:t>The consequences of a failure of the User of Reference Rates to make payments shall be specified in the Agreement.</w:t>
      </w:r>
    </w:p>
    <w:p w14:paraId="611B7F84" w14:textId="75A9E2CF" w:rsidR="0096735A" w:rsidRDefault="0096735A" w:rsidP="00384A50">
      <w:pPr>
        <w:pStyle w:val="Tekstpodstawowy"/>
        <w:kinsoku w:val="0"/>
        <w:overflowPunct w:val="0"/>
        <w:spacing w:line="276" w:lineRule="auto"/>
        <w:rPr>
          <w:rFonts w:cs="Arial"/>
          <w:sz w:val="20"/>
          <w:szCs w:val="20"/>
        </w:rPr>
      </w:pPr>
    </w:p>
    <w:p w14:paraId="116F113E" w14:textId="77777777" w:rsidR="00E169C5" w:rsidRPr="00E732FF" w:rsidRDefault="00E169C5" w:rsidP="00384A50">
      <w:pPr>
        <w:pStyle w:val="Tekstpodstawowy"/>
        <w:kinsoku w:val="0"/>
        <w:overflowPunct w:val="0"/>
        <w:spacing w:line="276" w:lineRule="auto"/>
        <w:rPr>
          <w:rFonts w:cs="Arial"/>
          <w:sz w:val="20"/>
          <w:szCs w:val="20"/>
        </w:rPr>
      </w:pPr>
    </w:p>
    <w:p w14:paraId="76F7D81F" w14:textId="77777777" w:rsidR="0096735A" w:rsidRPr="00E732FF" w:rsidRDefault="0096735A" w:rsidP="00384A50">
      <w:pPr>
        <w:pStyle w:val="Tekstpodstawowy"/>
        <w:kinsoku w:val="0"/>
        <w:overflowPunct w:val="0"/>
        <w:spacing w:before="2" w:line="276" w:lineRule="auto"/>
        <w:rPr>
          <w:rFonts w:cs="Arial"/>
          <w:sz w:val="20"/>
          <w:szCs w:val="20"/>
        </w:rPr>
      </w:pPr>
    </w:p>
    <w:p w14:paraId="44FC7FE1" w14:textId="40AC381F" w:rsidR="0096735A" w:rsidRPr="00E732FF" w:rsidRDefault="008A658C" w:rsidP="00384A50">
      <w:pPr>
        <w:pStyle w:val="Tekstpodstawowy"/>
        <w:numPr>
          <w:ilvl w:val="0"/>
          <w:numId w:val="16"/>
        </w:numPr>
        <w:spacing w:line="276" w:lineRule="auto"/>
        <w:rPr>
          <w:rFonts w:cs="Arial"/>
          <w:b/>
          <w:bCs/>
          <w:sz w:val="20"/>
          <w:szCs w:val="20"/>
        </w:rPr>
      </w:pPr>
      <w:r w:rsidRPr="00E732FF">
        <w:rPr>
          <w:rFonts w:cs="Arial"/>
          <w:b/>
        </w:rPr>
        <w:t xml:space="preserve">The License Fee amount </w:t>
      </w:r>
    </w:p>
    <w:p w14:paraId="25C2B2A2" w14:textId="77777777" w:rsidR="0096735A" w:rsidRPr="00E732FF" w:rsidRDefault="0096735A">
      <w:pPr>
        <w:pStyle w:val="Tekstpodstawowy"/>
        <w:kinsoku w:val="0"/>
        <w:overflowPunct w:val="0"/>
        <w:rPr>
          <w:rFonts w:cs="Arial"/>
          <w:b/>
          <w:bCs/>
          <w:sz w:val="20"/>
          <w:szCs w:val="20"/>
        </w:rPr>
      </w:pPr>
    </w:p>
    <w:p w14:paraId="394BA6CD" w14:textId="77777777" w:rsidR="0096735A" w:rsidRPr="00E732FF" w:rsidRDefault="0096735A">
      <w:pPr>
        <w:pStyle w:val="Tekstpodstawowy"/>
        <w:kinsoku w:val="0"/>
        <w:overflowPunct w:val="0"/>
        <w:spacing w:before="9"/>
        <w:rPr>
          <w:rFonts w:cs="Arial"/>
          <w:b/>
          <w:bCs/>
          <w:sz w:val="20"/>
          <w:szCs w:val="20"/>
        </w:rPr>
      </w:pPr>
    </w:p>
    <w:tbl>
      <w:tblPr>
        <w:tblW w:w="0" w:type="auto"/>
        <w:tblInd w:w="206" w:type="dxa"/>
        <w:tblLayout w:type="fixed"/>
        <w:tblCellMar>
          <w:left w:w="0" w:type="dxa"/>
          <w:right w:w="0" w:type="dxa"/>
        </w:tblCellMar>
        <w:tblLook w:val="0000" w:firstRow="0" w:lastRow="0" w:firstColumn="0" w:lastColumn="0" w:noHBand="0" w:noVBand="0"/>
      </w:tblPr>
      <w:tblGrid>
        <w:gridCol w:w="5103"/>
        <w:gridCol w:w="3970"/>
      </w:tblGrid>
      <w:tr w:rsidR="0096735A" w:rsidRPr="00E732FF" w14:paraId="670B198B" w14:textId="77777777">
        <w:trPr>
          <w:trHeight w:val="984"/>
        </w:trPr>
        <w:tc>
          <w:tcPr>
            <w:tcW w:w="5103" w:type="dxa"/>
            <w:tcBorders>
              <w:top w:val="single" w:sz="4" w:space="0" w:color="000000"/>
              <w:left w:val="single" w:sz="4" w:space="0" w:color="000000"/>
              <w:bottom w:val="single" w:sz="4" w:space="0" w:color="000000"/>
              <w:right w:val="single" w:sz="4" w:space="0" w:color="000000"/>
            </w:tcBorders>
          </w:tcPr>
          <w:p w14:paraId="204A3D39" w14:textId="7058711E" w:rsidR="0096735A" w:rsidRPr="00E732FF" w:rsidRDefault="008A658C" w:rsidP="00384A50">
            <w:pPr>
              <w:pStyle w:val="TableParagraph"/>
              <w:kinsoku w:val="0"/>
              <w:overflowPunct w:val="0"/>
              <w:spacing w:line="218" w:lineRule="exact"/>
              <w:ind w:left="51" w:right="43"/>
              <w:jc w:val="center"/>
              <w:rPr>
                <w:rFonts w:cs="Arial"/>
                <w:b/>
                <w:bCs/>
                <w:sz w:val="20"/>
                <w:szCs w:val="20"/>
              </w:rPr>
            </w:pPr>
            <w:r w:rsidRPr="00E732FF">
              <w:rPr>
                <w:rFonts w:cs="Arial"/>
                <w:b/>
                <w:bCs/>
                <w:sz w:val="20"/>
                <w:szCs w:val="20"/>
              </w:rPr>
              <w:t>Value of the balance sheet/ net sum of assets / total nominal value of issue</w:t>
            </w:r>
          </w:p>
          <w:p w14:paraId="5B1B67EE" w14:textId="77777777" w:rsidR="0096735A" w:rsidRPr="00E732FF" w:rsidRDefault="008A658C">
            <w:pPr>
              <w:pStyle w:val="TableParagraph"/>
              <w:kinsoku w:val="0"/>
              <w:overflowPunct w:val="0"/>
              <w:spacing w:before="108"/>
              <w:ind w:left="51" w:right="42"/>
              <w:jc w:val="center"/>
              <w:rPr>
                <w:rFonts w:cs="Arial"/>
                <w:b/>
                <w:bCs/>
                <w:sz w:val="20"/>
                <w:szCs w:val="20"/>
              </w:rPr>
            </w:pPr>
            <w:r w:rsidRPr="00E732FF">
              <w:rPr>
                <w:rFonts w:cs="Arial"/>
                <w:b/>
                <w:bCs/>
                <w:sz w:val="20"/>
                <w:szCs w:val="20"/>
              </w:rPr>
              <w:t>in PLN billion</w:t>
            </w:r>
          </w:p>
        </w:tc>
        <w:tc>
          <w:tcPr>
            <w:tcW w:w="3970" w:type="dxa"/>
            <w:tcBorders>
              <w:top w:val="single" w:sz="4" w:space="0" w:color="000000"/>
              <w:left w:val="single" w:sz="4" w:space="0" w:color="000000"/>
              <w:bottom w:val="single" w:sz="4" w:space="0" w:color="000000"/>
              <w:right w:val="single" w:sz="4" w:space="0" w:color="000000"/>
            </w:tcBorders>
          </w:tcPr>
          <w:p w14:paraId="456F0674" w14:textId="77777777" w:rsidR="0096735A" w:rsidRPr="00E732FF" w:rsidRDefault="008A658C">
            <w:pPr>
              <w:pStyle w:val="TableParagraph"/>
              <w:kinsoku w:val="0"/>
              <w:overflowPunct w:val="0"/>
              <w:spacing w:line="218" w:lineRule="exact"/>
              <w:ind w:left="755" w:right="627"/>
              <w:jc w:val="center"/>
              <w:rPr>
                <w:rFonts w:cs="Arial"/>
                <w:b/>
                <w:bCs/>
                <w:sz w:val="20"/>
                <w:szCs w:val="20"/>
              </w:rPr>
            </w:pPr>
            <w:r w:rsidRPr="00E732FF">
              <w:rPr>
                <w:rFonts w:cs="Arial"/>
                <w:b/>
                <w:bCs/>
                <w:sz w:val="20"/>
                <w:szCs w:val="20"/>
              </w:rPr>
              <w:t>annual License Fee</w:t>
            </w:r>
          </w:p>
          <w:p w14:paraId="4F5766AF" w14:textId="77777777" w:rsidR="0096735A" w:rsidRPr="00E732FF" w:rsidRDefault="008A658C">
            <w:pPr>
              <w:pStyle w:val="TableParagraph"/>
              <w:kinsoku w:val="0"/>
              <w:overflowPunct w:val="0"/>
              <w:spacing w:before="110"/>
              <w:ind w:left="635" w:right="627"/>
              <w:jc w:val="center"/>
              <w:rPr>
                <w:rFonts w:cs="Arial"/>
                <w:b/>
                <w:bCs/>
                <w:sz w:val="20"/>
                <w:szCs w:val="20"/>
              </w:rPr>
            </w:pPr>
            <w:r w:rsidRPr="00E732FF">
              <w:rPr>
                <w:rFonts w:cs="Arial"/>
                <w:b/>
                <w:bCs/>
                <w:sz w:val="20"/>
                <w:szCs w:val="20"/>
              </w:rPr>
              <w:t>in PLN</w:t>
            </w:r>
          </w:p>
        </w:tc>
      </w:tr>
      <w:tr w:rsidR="0096735A" w:rsidRPr="00E732FF" w14:paraId="3390CD62" w14:textId="77777777">
        <w:trPr>
          <w:trHeight w:val="489"/>
        </w:trPr>
        <w:tc>
          <w:tcPr>
            <w:tcW w:w="5103" w:type="dxa"/>
            <w:tcBorders>
              <w:top w:val="single" w:sz="4" w:space="0" w:color="000000"/>
              <w:left w:val="single" w:sz="4" w:space="0" w:color="000000"/>
              <w:bottom w:val="single" w:sz="4" w:space="0" w:color="000000"/>
              <w:right w:val="single" w:sz="4" w:space="0" w:color="000000"/>
            </w:tcBorders>
          </w:tcPr>
          <w:p w14:paraId="2FDFDEC3" w14:textId="77777777" w:rsidR="0096735A" w:rsidRPr="00E732FF" w:rsidRDefault="008A658C">
            <w:pPr>
              <w:pStyle w:val="TableParagraph"/>
              <w:kinsoku w:val="0"/>
              <w:overflowPunct w:val="0"/>
              <w:spacing w:line="218" w:lineRule="exact"/>
              <w:ind w:right="2189"/>
              <w:jc w:val="right"/>
              <w:rPr>
                <w:rFonts w:cs="Arial"/>
                <w:sz w:val="20"/>
                <w:szCs w:val="20"/>
              </w:rPr>
            </w:pPr>
            <w:r w:rsidRPr="00E732FF">
              <w:rPr>
                <w:rFonts w:cs="Arial"/>
                <w:sz w:val="20"/>
                <w:szCs w:val="20"/>
              </w:rPr>
              <w:t>(0, 10&gt;</w:t>
            </w:r>
          </w:p>
        </w:tc>
        <w:tc>
          <w:tcPr>
            <w:tcW w:w="3970" w:type="dxa"/>
            <w:tcBorders>
              <w:top w:val="single" w:sz="4" w:space="0" w:color="000000"/>
              <w:left w:val="single" w:sz="4" w:space="0" w:color="000000"/>
              <w:bottom w:val="single" w:sz="4" w:space="0" w:color="000000"/>
              <w:right w:val="single" w:sz="4" w:space="0" w:color="000000"/>
            </w:tcBorders>
          </w:tcPr>
          <w:p w14:paraId="3A719C95" w14:textId="77777777" w:rsidR="0096735A" w:rsidRPr="00E732FF" w:rsidRDefault="008A658C">
            <w:pPr>
              <w:pStyle w:val="TableParagraph"/>
              <w:kinsoku w:val="0"/>
              <w:overflowPunct w:val="0"/>
              <w:spacing w:line="218" w:lineRule="exact"/>
              <w:ind w:right="1655"/>
              <w:jc w:val="right"/>
              <w:rPr>
                <w:rFonts w:cs="Arial"/>
                <w:sz w:val="20"/>
                <w:szCs w:val="20"/>
              </w:rPr>
            </w:pPr>
            <w:r w:rsidRPr="00E732FF">
              <w:rPr>
                <w:rFonts w:cs="Arial"/>
                <w:sz w:val="20"/>
                <w:szCs w:val="20"/>
              </w:rPr>
              <w:t>10,000</w:t>
            </w:r>
          </w:p>
        </w:tc>
      </w:tr>
      <w:tr w:rsidR="0096735A" w:rsidRPr="00E732FF" w14:paraId="1F9E9B62" w14:textId="77777777">
        <w:trPr>
          <w:trHeight w:val="486"/>
        </w:trPr>
        <w:tc>
          <w:tcPr>
            <w:tcW w:w="5103" w:type="dxa"/>
            <w:tcBorders>
              <w:top w:val="single" w:sz="4" w:space="0" w:color="000000"/>
              <w:left w:val="single" w:sz="4" w:space="0" w:color="000000"/>
              <w:bottom w:val="single" w:sz="4" w:space="0" w:color="000000"/>
              <w:right w:val="single" w:sz="4" w:space="0" w:color="000000"/>
            </w:tcBorders>
          </w:tcPr>
          <w:p w14:paraId="5523E67E" w14:textId="77777777" w:rsidR="0096735A" w:rsidRPr="00E732FF" w:rsidRDefault="008A658C">
            <w:pPr>
              <w:pStyle w:val="TableParagraph"/>
              <w:kinsoku w:val="0"/>
              <w:overflowPunct w:val="0"/>
              <w:spacing w:line="218" w:lineRule="exact"/>
              <w:ind w:right="2131"/>
              <w:jc w:val="right"/>
              <w:rPr>
                <w:rFonts w:cs="Arial"/>
                <w:sz w:val="20"/>
                <w:szCs w:val="20"/>
              </w:rPr>
            </w:pPr>
            <w:r w:rsidRPr="00E732FF">
              <w:rPr>
                <w:rFonts w:cs="Arial"/>
                <w:sz w:val="20"/>
                <w:szCs w:val="20"/>
              </w:rPr>
              <w:t>(10, 70&gt;</w:t>
            </w:r>
          </w:p>
        </w:tc>
        <w:tc>
          <w:tcPr>
            <w:tcW w:w="3970" w:type="dxa"/>
            <w:tcBorders>
              <w:top w:val="single" w:sz="4" w:space="0" w:color="000000"/>
              <w:left w:val="single" w:sz="4" w:space="0" w:color="000000"/>
              <w:bottom w:val="single" w:sz="4" w:space="0" w:color="000000"/>
              <w:right w:val="single" w:sz="4" w:space="0" w:color="000000"/>
            </w:tcBorders>
          </w:tcPr>
          <w:p w14:paraId="5D4E4AF6" w14:textId="77777777" w:rsidR="0096735A" w:rsidRPr="00E732FF" w:rsidRDefault="008A658C">
            <w:pPr>
              <w:pStyle w:val="TableParagraph"/>
              <w:kinsoku w:val="0"/>
              <w:overflowPunct w:val="0"/>
              <w:spacing w:line="218" w:lineRule="exact"/>
              <w:ind w:right="1655"/>
              <w:jc w:val="right"/>
              <w:rPr>
                <w:rFonts w:cs="Arial"/>
                <w:sz w:val="20"/>
                <w:szCs w:val="20"/>
              </w:rPr>
            </w:pPr>
            <w:r w:rsidRPr="00E732FF">
              <w:rPr>
                <w:rFonts w:cs="Arial"/>
                <w:sz w:val="20"/>
                <w:szCs w:val="20"/>
              </w:rPr>
              <w:t>30,000</w:t>
            </w:r>
          </w:p>
        </w:tc>
      </w:tr>
      <w:tr w:rsidR="0096735A" w:rsidRPr="00E732FF" w14:paraId="7E4BB783" w14:textId="77777777">
        <w:trPr>
          <w:trHeight w:val="489"/>
        </w:trPr>
        <w:tc>
          <w:tcPr>
            <w:tcW w:w="5103" w:type="dxa"/>
            <w:tcBorders>
              <w:top w:val="single" w:sz="4" w:space="0" w:color="000000"/>
              <w:left w:val="single" w:sz="4" w:space="0" w:color="000000"/>
              <w:bottom w:val="single" w:sz="4" w:space="0" w:color="000000"/>
              <w:right w:val="single" w:sz="4" w:space="0" w:color="000000"/>
            </w:tcBorders>
          </w:tcPr>
          <w:p w14:paraId="22BBB42D" w14:textId="77777777" w:rsidR="0096735A" w:rsidRPr="00E732FF" w:rsidRDefault="008A658C">
            <w:pPr>
              <w:pStyle w:val="TableParagraph"/>
              <w:kinsoku w:val="0"/>
              <w:overflowPunct w:val="0"/>
              <w:spacing w:line="218" w:lineRule="exact"/>
              <w:ind w:left="49" w:right="43"/>
              <w:jc w:val="center"/>
              <w:rPr>
                <w:rFonts w:cs="Arial"/>
                <w:sz w:val="20"/>
                <w:szCs w:val="20"/>
              </w:rPr>
            </w:pPr>
            <w:r w:rsidRPr="00E732FF">
              <w:rPr>
                <w:rFonts w:cs="Arial"/>
                <w:sz w:val="20"/>
                <w:szCs w:val="20"/>
              </w:rPr>
              <w:t>&gt;70</w:t>
            </w:r>
          </w:p>
        </w:tc>
        <w:tc>
          <w:tcPr>
            <w:tcW w:w="3970" w:type="dxa"/>
            <w:tcBorders>
              <w:top w:val="single" w:sz="4" w:space="0" w:color="000000"/>
              <w:left w:val="single" w:sz="4" w:space="0" w:color="000000"/>
              <w:bottom w:val="single" w:sz="4" w:space="0" w:color="000000"/>
              <w:right w:val="single" w:sz="4" w:space="0" w:color="000000"/>
            </w:tcBorders>
          </w:tcPr>
          <w:p w14:paraId="15FBF752" w14:textId="77777777" w:rsidR="0096735A" w:rsidRPr="00E732FF" w:rsidRDefault="008A658C">
            <w:pPr>
              <w:pStyle w:val="TableParagraph"/>
              <w:kinsoku w:val="0"/>
              <w:overflowPunct w:val="0"/>
              <w:spacing w:line="218" w:lineRule="exact"/>
              <w:ind w:right="1655"/>
              <w:jc w:val="right"/>
              <w:rPr>
                <w:rFonts w:cs="Arial"/>
                <w:sz w:val="20"/>
                <w:szCs w:val="20"/>
              </w:rPr>
            </w:pPr>
            <w:r w:rsidRPr="00E732FF">
              <w:rPr>
                <w:rFonts w:cs="Arial"/>
                <w:sz w:val="20"/>
                <w:szCs w:val="20"/>
              </w:rPr>
              <w:t>70,000</w:t>
            </w:r>
          </w:p>
        </w:tc>
      </w:tr>
    </w:tbl>
    <w:p w14:paraId="39CC1BAB" w14:textId="77777777" w:rsidR="0096735A" w:rsidRPr="00E732FF" w:rsidRDefault="0096735A">
      <w:pPr>
        <w:rPr>
          <w:rFonts w:cs="Arial"/>
          <w:b/>
          <w:bCs/>
          <w:sz w:val="20"/>
          <w:szCs w:val="20"/>
        </w:rPr>
        <w:sectPr w:rsidR="0096735A" w:rsidRPr="00E732FF" w:rsidSect="008245E3">
          <w:pgSz w:w="11910" w:h="16850"/>
          <w:pgMar w:top="1440" w:right="800" w:bottom="960" w:left="1240" w:header="0" w:footer="580" w:gutter="0"/>
          <w:cols w:space="708"/>
          <w:noEndnote/>
          <w:docGrid w:linePitch="299"/>
        </w:sectPr>
      </w:pPr>
    </w:p>
    <w:p w14:paraId="664E4B5B" w14:textId="77777777" w:rsidR="0096735A" w:rsidRPr="00E732FF" w:rsidRDefault="00B31AF5" w:rsidP="00384A50">
      <w:pPr>
        <w:pStyle w:val="Tekstpodstawowy"/>
        <w:numPr>
          <w:ilvl w:val="0"/>
          <w:numId w:val="16"/>
        </w:numPr>
        <w:rPr>
          <w:rFonts w:cs="Arial"/>
          <w:b/>
        </w:rPr>
      </w:pPr>
      <w:r w:rsidRPr="00E732FF">
        <w:rPr>
          <w:rFonts w:cs="Arial"/>
          <w:b/>
        </w:rPr>
        <w:t>Additional</w:t>
      </w:r>
      <w:r w:rsidR="008A658C" w:rsidRPr="00E732FF">
        <w:rPr>
          <w:rFonts w:cs="Arial"/>
          <w:b/>
        </w:rPr>
        <w:t xml:space="preserve"> provisions</w:t>
      </w:r>
    </w:p>
    <w:p w14:paraId="7B80B085" w14:textId="77777777" w:rsidR="0096735A" w:rsidRPr="00E732FF" w:rsidRDefault="0096735A">
      <w:pPr>
        <w:pStyle w:val="Tekstpodstawowy"/>
        <w:kinsoku w:val="0"/>
        <w:overflowPunct w:val="0"/>
        <w:spacing w:before="11"/>
        <w:rPr>
          <w:rFonts w:cs="Arial"/>
          <w:b/>
          <w:bCs/>
          <w:sz w:val="20"/>
          <w:szCs w:val="20"/>
        </w:rPr>
      </w:pPr>
    </w:p>
    <w:p w14:paraId="1300DEE5" w14:textId="501EA761" w:rsidR="0096735A" w:rsidRPr="00E732FF" w:rsidRDefault="008A658C" w:rsidP="00384A50">
      <w:pPr>
        <w:pStyle w:val="Akapitzlist"/>
        <w:numPr>
          <w:ilvl w:val="1"/>
          <w:numId w:val="20"/>
        </w:numPr>
        <w:tabs>
          <w:tab w:val="left" w:pos="921"/>
        </w:tabs>
        <w:kinsoku w:val="0"/>
        <w:overflowPunct w:val="0"/>
        <w:spacing w:before="1" w:line="276" w:lineRule="auto"/>
        <w:ind w:right="754"/>
        <w:rPr>
          <w:rFonts w:cs="Arial"/>
          <w:spacing w:val="-4"/>
          <w:sz w:val="20"/>
          <w:szCs w:val="20"/>
        </w:rPr>
      </w:pPr>
      <w:r w:rsidRPr="00E732FF">
        <w:rPr>
          <w:rFonts w:cs="Arial"/>
          <w:sz w:val="20"/>
          <w:szCs w:val="20"/>
        </w:rPr>
        <w:t xml:space="preserve">The Administrator hereby establishes a transitional promotion period from May 1st, 2018 until September 30, 2018, during which the annual License Fee for </w:t>
      </w:r>
      <w:r w:rsidR="0011113A" w:rsidRPr="00E732FF">
        <w:rPr>
          <w:rFonts w:cs="Arial"/>
          <w:sz w:val="20"/>
          <w:szCs w:val="20"/>
        </w:rPr>
        <w:t xml:space="preserve">the </w:t>
      </w:r>
      <w:r w:rsidRPr="00E732FF">
        <w:rPr>
          <w:rFonts w:cs="Arial"/>
          <w:sz w:val="20"/>
          <w:szCs w:val="20"/>
        </w:rPr>
        <w:t xml:space="preserve">year 2018 for Users of Reference Rates, who entered into the Agreement in this period, calculated in accordance with clause IV, is to </w:t>
      </w:r>
      <w:r w:rsidR="0011113A" w:rsidRPr="00E732FF">
        <w:rPr>
          <w:rFonts w:cs="Arial"/>
          <w:sz w:val="20"/>
          <w:szCs w:val="20"/>
        </w:rPr>
        <w:t>b</w:t>
      </w:r>
      <w:r w:rsidRPr="00E732FF">
        <w:rPr>
          <w:rFonts w:cs="Arial"/>
          <w:sz w:val="20"/>
          <w:szCs w:val="20"/>
        </w:rPr>
        <w:t>e charged from October 1st, 2018 in the amount of 3/12 of the amount referred to in the Agreement.</w:t>
      </w:r>
    </w:p>
    <w:p w14:paraId="2373C558" w14:textId="66CC6AC1" w:rsidR="008A658C" w:rsidRPr="00E732FF" w:rsidRDefault="008A658C" w:rsidP="00384A50">
      <w:pPr>
        <w:pStyle w:val="Akapitzlist"/>
        <w:numPr>
          <w:ilvl w:val="1"/>
          <w:numId w:val="20"/>
        </w:numPr>
        <w:tabs>
          <w:tab w:val="left" w:pos="921"/>
        </w:tabs>
        <w:kinsoku w:val="0"/>
        <w:overflowPunct w:val="0"/>
        <w:spacing w:line="276" w:lineRule="auto"/>
        <w:ind w:right="760"/>
        <w:rPr>
          <w:rFonts w:cs="Arial"/>
          <w:sz w:val="20"/>
          <w:szCs w:val="20"/>
        </w:rPr>
      </w:pPr>
      <w:r w:rsidRPr="00E732FF">
        <w:rPr>
          <w:rFonts w:cs="Arial"/>
          <w:sz w:val="20"/>
          <w:szCs w:val="20"/>
        </w:rPr>
        <w:t xml:space="preserve">Moreover, in the case of signing of the Agreement by the User of Reference Rates until June 30, 2018, the Administrator shall apply a discount in the amount of 20% for the annual License Fee for </w:t>
      </w:r>
      <w:r w:rsidR="0011113A" w:rsidRPr="00E732FF">
        <w:rPr>
          <w:rFonts w:cs="Arial"/>
          <w:sz w:val="20"/>
          <w:szCs w:val="20"/>
        </w:rPr>
        <w:t xml:space="preserve">the </w:t>
      </w:r>
      <w:r w:rsidRPr="00E732FF">
        <w:rPr>
          <w:rFonts w:cs="Arial"/>
          <w:sz w:val="20"/>
          <w:szCs w:val="20"/>
        </w:rPr>
        <w:t>year 2018, calculated in the manner specified in clause 1 above.</w:t>
      </w:r>
    </w:p>
    <w:sectPr w:rsidR="008A658C" w:rsidRPr="00E732FF" w:rsidSect="008245E3">
      <w:pgSz w:w="11910" w:h="16850"/>
      <w:pgMar w:top="1440" w:right="800" w:bottom="960" w:left="1240" w:header="0" w:footer="58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D28C2" w14:textId="77777777" w:rsidR="00384A50" w:rsidRDefault="00384A50">
      <w:r>
        <w:separator/>
      </w:r>
    </w:p>
  </w:endnote>
  <w:endnote w:type="continuationSeparator" w:id="0">
    <w:p w14:paraId="20ED2ACD" w14:textId="77777777" w:rsidR="00384A50" w:rsidRDefault="00384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220EA" w14:textId="579CBFAC" w:rsidR="00384A50" w:rsidRDefault="00F85657">
    <w:pPr>
      <w:pStyle w:val="Tekstpodstawowy"/>
      <w:kinsoku w:val="0"/>
      <w:overflowPunct w:val="0"/>
      <w:spacing w:line="14" w:lineRule="auto"/>
      <w:rPr>
        <w:rFonts w:ascii="Times New Roman" w:hAnsi="Times New Roman" w:cs="Times New Roman"/>
        <w:sz w:val="20"/>
        <w:szCs w:val="20"/>
      </w:rPr>
    </w:pPr>
    <w:r>
      <w:rPr>
        <w:noProof/>
        <w:lang w:val="pl-PL"/>
      </w:rPr>
      <w:drawing>
        <wp:anchor distT="0" distB="0" distL="114300" distR="114300" simplePos="0" relativeHeight="251661312" behindDoc="0" locked="0" layoutInCell="1" allowOverlap="1" wp14:anchorId="12B96873" wp14:editId="390C178D">
          <wp:simplePos x="0" y="0"/>
          <wp:positionH relativeFrom="page">
            <wp:posOffset>5626100</wp:posOffset>
          </wp:positionH>
          <wp:positionV relativeFrom="page">
            <wp:posOffset>10116820</wp:posOffset>
          </wp:positionV>
          <wp:extent cx="1911350" cy="36195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84A50">
      <w:rPr>
        <w:noProof/>
        <w:lang w:val="pl-PL"/>
      </w:rPr>
      <mc:AlternateContent>
        <mc:Choice Requires="wps">
          <w:drawing>
            <wp:anchor distT="0" distB="0" distL="114300" distR="114300" simplePos="0" relativeHeight="251659264" behindDoc="1" locked="0" layoutInCell="0" allowOverlap="1" wp14:anchorId="697CC1EC" wp14:editId="7D79B938">
              <wp:simplePos x="0" y="0"/>
              <wp:positionH relativeFrom="page">
                <wp:posOffset>3654425</wp:posOffset>
              </wp:positionH>
              <wp:positionV relativeFrom="page">
                <wp:posOffset>10166350</wp:posOffset>
              </wp:positionV>
              <wp:extent cx="179070" cy="1536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AF8D8" w14:textId="7206735F" w:rsidR="00384A50" w:rsidRDefault="00384A50">
                          <w:pPr>
                            <w:pStyle w:val="Tekstpodstawowy"/>
                            <w:kinsoku w:val="0"/>
                            <w:overflowPunct w:val="0"/>
                            <w:spacing w:before="14"/>
                            <w:ind w:left="4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657A91">
                            <w:rPr>
                              <w:rFonts w:ascii="Arial" w:hAnsi="Arial" w:cs="Arial"/>
                              <w:noProof/>
                            </w:rPr>
                            <w:t>6</w:t>
                          </w:r>
                          <w:r>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CC1EC" id="_x0000_t202" coordsize="21600,21600" o:spt="202" path="m,l,21600r21600,l21600,xe">
              <v:stroke joinstyle="miter"/>
              <v:path gradientshapeok="t" o:connecttype="rect"/>
            </v:shapetype>
            <v:shape id="Text Box 2" o:spid="_x0000_s1027" type="#_x0000_t202" style="position:absolute;margin-left:287.75pt;margin-top:800.5pt;width:14.1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qLqQ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" o:allowincell="f" filled="f" stroked="f">
              <v:textbox inset="0,0,0,0">
                <w:txbxContent>
                  <w:p w14:paraId="12CAF8D8" w14:textId="7206735F" w:rsidR="00384A50" w:rsidRDefault="00384A50">
                    <w:pPr>
                      <w:pStyle w:val="Tekstpodstawowy"/>
                      <w:kinsoku w:val="0"/>
                      <w:overflowPunct w:val="0"/>
                      <w:spacing w:before="14"/>
                      <w:ind w:left="4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657A91">
                      <w:rPr>
                        <w:rFonts w:ascii="Arial" w:hAnsi="Arial" w:cs="Arial"/>
                        <w:noProof/>
                      </w:rPr>
                      <w:t>6</w:t>
                    </w:r>
                    <w:r>
                      <w:rPr>
                        <w:rFonts w:ascii="Arial" w:hAnsi="Arial" w:cs="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0807A" w14:textId="77777777" w:rsidR="00384A50" w:rsidRDefault="00384A50">
      <w:r>
        <w:separator/>
      </w:r>
    </w:p>
  </w:footnote>
  <w:footnote w:type="continuationSeparator" w:id="0">
    <w:p w14:paraId="59987FC1" w14:textId="77777777" w:rsidR="00384A50" w:rsidRDefault="00384A50">
      <w:r>
        <w:continuationSeparator/>
      </w:r>
    </w:p>
  </w:footnote>
  <w:footnote w:id="1">
    <w:p w14:paraId="159F5B63" w14:textId="38D0D58D" w:rsidR="00384A50" w:rsidRPr="007A7AD5" w:rsidRDefault="00384A50">
      <w:pPr>
        <w:pStyle w:val="Tekstprzypisudolnego"/>
      </w:pPr>
      <w:r>
        <w:rPr>
          <w:rStyle w:val="Odwoanieprzypisudolnego"/>
        </w:rPr>
        <w:footnoteRef/>
      </w:r>
      <w:r>
        <w:t xml:space="preserve"> </w:t>
      </w:r>
      <w:r w:rsidRPr="00E169C5">
        <w:rPr>
          <w:rFonts w:ascii="Arial" w:hAnsi="Arial" w:cs="Arial"/>
        </w:rPr>
        <w:t>In the accordance with the scope indicated in the Table of Charges of the Administrator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18EA1BC8"/>
    <w:lvl w:ilvl="0">
      <w:start w:val="1"/>
      <w:numFmt w:val="decimal"/>
      <w:lvlText w:val="(%1)"/>
      <w:lvlJc w:val="left"/>
      <w:pPr>
        <w:ind w:left="1268" w:hanging="708"/>
      </w:pPr>
      <w:rPr>
        <w:rFonts w:ascii="Arial" w:hAnsi="Arial" w:cs="Arial" w:hint="default"/>
        <w:b w:val="0"/>
        <w:bCs w:val="0"/>
        <w:spacing w:val="-31"/>
        <w:w w:val="100"/>
        <w:sz w:val="20"/>
        <w:szCs w:val="20"/>
      </w:rPr>
    </w:lvl>
    <w:lvl w:ilvl="1">
      <w:start w:val="1"/>
      <w:numFmt w:val="decimal"/>
      <w:lvlText w:val="%1.%2."/>
      <w:lvlJc w:val="left"/>
      <w:pPr>
        <w:ind w:left="908" w:hanging="708"/>
      </w:pPr>
      <w:rPr>
        <w:rFonts w:ascii="Arial" w:hAnsi="Arial" w:cs="Arial" w:hint="default"/>
        <w:b w:val="0"/>
        <w:bCs w:val="0"/>
        <w:w w:val="99"/>
        <w:sz w:val="20"/>
        <w:szCs w:val="20"/>
      </w:rPr>
    </w:lvl>
    <w:lvl w:ilvl="2">
      <w:start w:val="1"/>
      <w:numFmt w:val="decimal"/>
      <w:lvlText w:val="%1.%2.%3."/>
      <w:lvlJc w:val="left"/>
      <w:pPr>
        <w:ind w:left="1618" w:hanging="711"/>
      </w:pPr>
      <w:rPr>
        <w:rFonts w:ascii="Arial" w:hAnsi="Arial" w:cs="Arial" w:hint="default"/>
        <w:b w:val="0"/>
        <w:bCs w:val="0"/>
        <w:w w:val="99"/>
        <w:sz w:val="20"/>
        <w:szCs w:val="20"/>
      </w:rPr>
    </w:lvl>
    <w:lvl w:ilvl="3">
      <w:numFmt w:val="bullet"/>
      <w:lvlText w:val="•"/>
      <w:lvlJc w:val="left"/>
      <w:pPr>
        <w:ind w:left="2650" w:hanging="711"/>
      </w:pPr>
    </w:lvl>
    <w:lvl w:ilvl="4">
      <w:numFmt w:val="bullet"/>
      <w:lvlText w:val="•"/>
      <w:lvlJc w:val="left"/>
      <w:pPr>
        <w:ind w:left="3681" w:hanging="711"/>
      </w:pPr>
    </w:lvl>
    <w:lvl w:ilvl="5">
      <w:numFmt w:val="bullet"/>
      <w:lvlText w:val="•"/>
      <w:lvlJc w:val="left"/>
      <w:pPr>
        <w:ind w:left="4712" w:hanging="711"/>
      </w:pPr>
    </w:lvl>
    <w:lvl w:ilvl="6">
      <w:numFmt w:val="bullet"/>
      <w:lvlText w:val="•"/>
      <w:lvlJc w:val="left"/>
      <w:pPr>
        <w:ind w:left="5743" w:hanging="711"/>
      </w:pPr>
    </w:lvl>
    <w:lvl w:ilvl="7">
      <w:numFmt w:val="bullet"/>
      <w:lvlText w:val="•"/>
      <w:lvlJc w:val="left"/>
      <w:pPr>
        <w:ind w:left="6774" w:hanging="711"/>
      </w:pPr>
    </w:lvl>
    <w:lvl w:ilvl="8">
      <w:numFmt w:val="bullet"/>
      <w:lvlText w:val="•"/>
      <w:lvlJc w:val="left"/>
      <w:pPr>
        <w:ind w:left="7804" w:hanging="711"/>
      </w:pPr>
    </w:lvl>
  </w:abstractNum>
  <w:abstractNum w:abstractNumId="1" w15:restartNumberingAfterBreak="0">
    <w:nsid w:val="00000403"/>
    <w:multiLevelType w:val="multilevel"/>
    <w:tmpl w:val="23F62128"/>
    <w:lvl w:ilvl="0">
      <w:start w:val="3"/>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2" w15:restartNumberingAfterBreak="0">
    <w:nsid w:val="00000404"/>
    <w:multiLevelType w:val="multilevel"/>
    <w:tmpl w:val="59B874A0"/>
    <w:lvl w:ilvl="0">
      <w:start w:val="4"/>
      <w:numFmt w:val="decimal"/>
      <w:lvlText w:val="%1"/>
      <w:lvlJc w:val="left"/>
      <w:pPr>
        <w:ind w:left="908" w:hanging="708"/>
      </w:pPr>
    </w:lvl>
    <w:lvl w:ilvl="1">
      <w:start w:val="1"/>
      <w:numFmt w:val="decimal"/>
      <w:lvlText w:val="%1.%2."/>
      <w:lvlJc w:val="left"/>
      <w:pPr>
        <w:ind w:left="908" w:hanging="708"/>
      </w:pPr>
      <w:rPr>
        <w:rFonts w:ascii="Arial" w:hAnsi="Arial" w:cs="Arial" w:hint="default"/>
        <w:b w:val="0"/>
        <w:bCs w:val="0"/>
        <w:w w:val="99"/>
        <w:sz w:val="20"/>
        <w:szCs w:val="20"/>
      </w:rPr>
    </w:lvl>
    <w:lvl w:ilvl="2">
      <w:start w:val="1"/>
      <w:numFmt w:val="decimal"/>
      <w:lvlText w:val="%1.%2.%3."/>
      <w:lvlJc w:val="left"/>
      <w:pPr>
        <w:ind w:left="1618" w:hanging="711"/>
      </w:pPr>
      <w:rPr>
        <w:rFonts w:ascii="Arial" w:hAnsi="Arial" w:cs="Arial" w:hint="default"/>
        <w:b w:val="0"/>
        <w:bCs w:val="0"/>
        <w:w w:val="99"/>
        <w:sz w:val="20"/>
        <w:szCs w:val="20"/>
      </w:rPr>
    </w:lvl>
    <w:lvl w:ilvl="3">
      <w:numFmt w:val="bullet"/>
      <w:lvlText w:val="•"/>
      <w:lvlJc w:val="left"/>
      <w:pPr>
        <w:ind w:left="2808" w:hanging="711"/>
      </w:pPr>
    </w:lvl>
    <w:lvl w:ilvl="4">
      <w:numFmt w:val="bullet"/>
      <w:lvlText w:val="•"/>
      <w:lvlJc w:val="left"/>
      <w:pPr>
        <w:ind w:left="3816" w:hanging="711"/>
      </w:pPr>
    </w:lvl>
    <w:lvl w:ilvl="5">
      <w:numFmt w:val="bullet"/>
      <w:lvlText w:val="•"/>
      <w:lvlJc w:val="left"/>
      <w:pPr>
        <w:ind w:left="4824" w:hanging="711"/>
      </w:pPr>
    </w:lvl>
    <w:lvl w:ilvl="6">
      <w:numFmt w:val="bullet"/>
      <w:lvlText w:val="•"/>
      <w:lvlJc w:val="left"/>
      <w:pPr>
        <w:ind w:left="5833" w:hanging="711"/>
      </w:pPr>
    </w:lvl>
    <w:lvl w:ilvl="7">
      <w:numFmt w:val="bullet"/>
      <w:lvlText w:val="•"/>
      <w:lvlJc w:val="left"/>
      <w:pPr>
        <w:ind w:left="6841" w:hanging="711"/>
      </w:pPr>
    </w:lvl>
    <w:lvl w:ilvl="8">
      <w:numFmt w:val="bullet"/>
      <w:lvlText w:val="•"/>
      <w:lvlJc w:val="left"/>
      <w:pPr>
        <w:ind w:left="7849" w:hanging="711"/>
      </w:pPr>
    </w:lvl>
  </w:abstractNum>
  <w:abstractNum w:abstractNumId="3" w15:restartNumberingAfterBreak="0">
    <w:nsid w:val="00000405"/>
    <w:multiLevelType w:val="multilevel"/>
    <w:tmpl w:val="CAEA0946"/>
    <w:lvl w:ilvl="0">
      <w:start w:val="5"/>
      <w:numFmt w:val="decimal"/>
      <w:lvlText w:val="%1"/>
      <w:lvlJc w:val="left"/>
      <w:pPr>
        <w:ind w:left="908" w:hanging="708"/>
      </w:pPr>
    </w:lvl>
    <w:lvl w:ilvl="1">
      <w:start w:val="1"/>
      <w:numFmt w:val="decimal"/>
      <w:lvlText w:val="%1.%2."/>
      <w:lvlJc w:val="left"/>
      <w:pPr>
        <w:ind w:left="908" w:hanging="708"/>
      </w:pPr>
      <w:rPr>
        <w:rFonts w:ascii="Arial" w:hAnsi="Arial" w:cs="Arial" w:hint="default"/>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4" w15:restartNumberingAfterBreak="0">
    <w:nsid w:val="00000406"/>
    <w:multiLevelType w:val="multilevel"/>
    <w:tmpl w:val="3A36746A"/>
    <w:lvl w:ilvl="0">
      <w:start w:val="6"/>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5" w15:restartNumberingAfterBreak="0">
    <w:nsid w:val="00000407"/>
    <w:multiLevelType w:val="multilevel"/>
    <w:tmpl w:val="23E2EE06"/>
    <w:lvl w:ilvl="0">
      <w:start w:val="7"/>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start w:val="1"/>
      <w:numFmt w:val="lowerLetter"/>
      <w:lvlText w:val="(%3)"/>
      <w:lvlJc w:val="left"/>
      <w:pPr>
        <w:ind w:left="2326" w:hanging="708"/>
      </w:pPr>
      <w:rPr>
        <w:rFonts w:ascii="Arial" w:hAnsi="Arial" w:cs="Arial" w:hint="default"/>
        <w:b w:val="0"/>
        <w:bCs w:val="0"/>
        <w:spacing w:val="-2"/>
        <w:w w:val="100"/>
        <w:sz w:val="20"/>
        <w:szCs w:val="20"/>
      </w:rPr>
    </w:lvl>
    <w:lvl w:ilvl="3">
      <w:numFmt w:val="bullet"/>
      <w:lvlText w:val="•"/>
      <w:lvlJc w:val="left"/>
      <w:pPr>
        <w:ind w:left="3996" w:hanging="708"/>
      </w:pPr>
    </w:lvl>
    <w:lvl w:ilvl="4">
      <w:numFmt w:val="bullet"/>
      <w:lvlText w:val="•"/>
      <w:lvlJc w:val="left"/>
      <w:pPr>
        <w:ind w:left="4835" w:hanging="708"/>
      </w:pPr>
    </w:lvl>
    <w:lvl w:ilvl="5">
      <w:numFmt w:val="bullet"/>
      <w:lvlText w:val="•"/>
      <w:lvlJc w:val="left"/>
      <w:pPr>
        <w:ind w:left="5673" w:hanging="708"/>
      </w:pPr>
    </w:lvl>
    <w:lvl w:ilvl="6">
      <w:numFmt w:val="bullet"/>
      <w:lvlText w:val="•"/>
      <w:lvlJc w:val="left"/>
      <w:pPr>
        <w:ind w:left="6512" w:hanging="708"/>
      </w:pPr>
    </w:lvl>
    <w:lvl w:ilvl="7">
      <w:numFmt w:val="bullet"/>
      <w:lvlText w:val="•"/>
      <w:lvlJc w:val="left"/>
      <w:pPr>
        <w:ind w:left="7350" w:hanging="708"/>
      </w:pPr>
    </w:lvl>
    <w:lvl w:ilvl="8">
      <w:numFmt w:val="bullet"/>
      <w:lvlText w:val="•"/>
      <w:lvlJc w:val="left"/>
      <w:pPr>
        <w:ind w:left="8189" w:hanging="708"/>
      </w:pPr>
    </w:lvl>
  </w:abstractNum>
  <w:abstractNum w:abstractNumId="6" w15:restartNumberingAfterBreak="0">
    <w:nsid w:val="00000408"/>
    <w:multiLevelType w:val="multilevel"/>
    <w:tmpl w:val="857C8DDE"/>
    <w:lvl w:ilvl="0">
      <w:start w:val="8"/>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7" w15:restartNumberingAfterBreak="0">
    <w:nsid w:val="00000409"/>
    <w:multiLevelType w:val="multilevel"/>
    <w:tmpl w:val="22BCCE7C"/>
    <w:lvl w:ilvl="0">
      <w:start w:val="9"/>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8" w15:restartNumberingAfterBreak="0">
    <w:nsid w:val="0000040A"/>
    <w:multiLevelType w:val="multilevel"/>
    <w:tmpl w:val="78806520"/>
    <w:lvl w:ilvl="0">
      <w:start w:val="10"/>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9" w15:restartNumberingAfterBreak="0">
    <w:nsid w:val="0000040B"/>
    <w:multiLevelType w:val="multilevel"/>
    <w:tmpl w:val="0000088E"/>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Verdana" w:hAnsi="Verdana" w:cs="Verdana"/>
        <w:b w:val="0"/>
        <w:bCs w:val="0"/>
        <w:spacing w:val="-11"/>
        <w:w w:val="100"/>
        <w:sz w:val="18"/>
        <w:szCs w:val="18"/>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abstractNum w:abstractNumId="10" w15:restartNumberingAfterBreak="0">
    <w:nsid w:val="1F121C3C"/>
    <w:multiLevelType w:val="hybridMultilevel"/>
    <w:tmpl w:val="E4449EF8"/>
    <w:lvl w:ilvl="0" w:tplc="46E41A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D36212"/>
    <w:multiLevelType w:val="hybridMultilevel"/>
    <w:tmpl w:val="14929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D675EB"/>
    <w:multiLevelType w:val="hybridMultilevel"/>
    <w:tmpl w:val="E4449EF8"/>
    <w:lvl w:ilvl="0" w:tplc="46E41A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D23F1F"/>
    <w:multiLevelType w:val="hybridMultilevel"/>
    <w:tmpl w:val="B1B6374A"/>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FD7981"/>
    <w:multiLevelType w:val="multilevel"/>
    <w:tmpl w:val="79A411BA"/>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abstractNum w:abstractNumId="15" w15:restartNumberingAfterBreak="0">
    <w:nsid w:val="3DD72F27"/>
    <w:multiLevelType w:val="hybridMultilevel"/>
    <w:tmpl w:val="52A87346"/>
    <w:lvl w:ilvl="0" w:tplc="0409000F">
      <w:start w:val="1"/>
      <w:numFmt w:val="decimal"/>
      <w:lvlText w:val="%1."/>
      <w:lvlJc w:val="left"/>
      <w:pPr>
        <w:ind w:left="1628" w:hanging="360"/>
      </w:pPr>
    </w:lvl>
    <w:lvl w:ilvl="1" w:tplc="04090019" w:tentative="1">
      <w:start w:val="1"/>
      <w:numFmt w:val="lowerLetter"/>
      <w:lvlText w:val="%2."/>
      <w:lvlJc w:val="left"/>
      <w:pPr>
        <w:ind w:left="2348" w:hanging="360"/>
      </w:pPr>
    </w:lvl>
    <w:lvl w:ilvl="2" w:tplc="0409001B" w:tentative="1">
      <w:start w:val="1"/>
      <w:numFmt w:val="lowerRoman"/>
      <w:lvlText w:val="%3."/>
      <w:lvlJc w:val="right"/>
      <w:pPr>
        <w:ind w:left="3068" w:hanging="180"/>
      </w:pPr>
    </w:lvl>
    <w:lvl w:ilvl="3" w:tplc="0409000F" w:tentative="1">
      <w:start w:val="1"/>
      <w:numFmt w:val="decimal"/>
      <w:lvlText w:val="%4."/>
      <w:lvlJc w:val="left"/>
      <w:pPr>
        <w:ind w:left="3788" w:hanging="360"/>
      </w:pPr>
    </w:lvl>
    <w:lvl w:ilvl="4" w:tplc="04090019" w:tentative="1">
      <w:start w:val="1"/>
      <w:numFmt w:val="lowerLetter"/>
      <w:lvlText w:val="%5."/>
      <w:lvlJc w:val="left"/>
      <w:pPr>
        <w:ind w:left="4508" w:hanging="360"/>
      </w:pPr>
    </w:lvl>
    <w:lvl w:ilvl="5" w:tplc="0409001B" w:tentative="1">
      <w:start w:val="1"/>
      <w:numFmt w:val="lowerRoman"/>
      <w:lvlText w:val="%6."/>
      <w:lvlJc w:val="right"/>
      <w:pPr>
        <w:ind w:left="5228" w:hanging="180"/>
      </w:pPr>
    </w:lvl>
    <w:lvl w:ilvl="6" w:tplc="0409000F" w:tentative="1">
      <w:start w:val="1"/>
      <w:numFmt w:val="decimal"/>
      <w:lvlText w:val="%7."/>
      <w:lvlJc w:val="left"/>
      <w:pPr>
        <w:ind w:left="5948" w:hanging="360"/>
      </w:pPr>
    </w:lvl>
    <w:lvl w:ilvl="7" w:tplc="04090019" w:tentative="1">
      <w:start w:val="1"/>
      <w:numFmt w:val="lowerLetter"/>
      <w:lvlText w:val="%8."/>
      <w:lvlJc w:val="left"/>
      <w:pPr>
        <w:ind w:left="6668" w:hanging="360"/>
      </w:pPr>
    </w:lvl>
    <w:lvl w:ilvl="8" w:tplc="0409001B" w:tentative="1">
      <w:start w:val="1"/>
      <w:numFmt w:val="lowerRoman"/>
      <w:lvlText w:val="%9."/>
      <w:lvlJc w:val="right"/>
      <w:pPr>
        <w:ind w:left="7388" w:hanging="180"/>
      </w:pPr>
    </w:lvl>
  </w:abstractNum>
  <w:abstractNum w:abstractNumId="16" w15:restartNumberingAfterBreak="0">
    <w:nsid w:val="44FA6FA7"/>
    <w:multiLevelType w:val="multilevel"/>
    <w:tmpl w:val="79A411BA"/>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abstractNum w:abstractNumId="17" w15:restartNumberingAfterBreak="0">
    <w:nsid w:val="524B49E1"/>
    <w:multiLevelType w:val="multilevel"/>
    <w:tmpl w:val="A828B4A0"/>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abstractNum w:abstractNumId="18" w15:restartNumberingAfterBreak="0">
    <w:nsid w:val="69B16D2D"/>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B960B7"/>
    <w:multiLevelType w:val="multilevel"/>
    <w:tmpl w:val="50124A5C"/>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5"/>
  </w:num>
  <w:num w:numId="15">
    <w:abstractNumId w:val="13"/>
  </w:num>
  <w:num w:numId="16">
    <w:abstractNumId w:val="18"/>
  </w:num>
  <w:num w:numId="17">
    <w:abstractNumId w:val="19"/>
  </w:num>
  <w:num w:numId="18">
    <w:abstractNumId w:val="17"/>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documentProtection w:edit="readOnly" w:enforcement="1" w:cryptProviderType="rsaAES" w:cryptAlgorithmClass="hash" w:cryptAlgorithmType="typeAny" w:cryptAlgorithmSid="14" w:cryptSpinCount="100000" w:hash="Fiy4UqXbJQSzVeb+xhstTPQhECRgAKipc92e18yY0FxMzdZSggLO573OmC5rQhASL8cvJoGaFA1fh+c9ZkPcfw==" w:salt="ne4v9xBfwX8WQdyDzdOlMw=="/>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F96"/>
    <w:rsid w:val="00004F96"/>
    <w:rsid w:val="0007581C"/>
    <w:rsid w:val="000E423D"/>
    <w:rsid w:val="0011113A"/>
    <w:rsid w:val="00123626"/>
    <w:rsid w:val="00126DD9"/>
    <w:rsid w:val="00172A7D"/>
    <w:rsid w:val="00185933"/>
    <w:rsid w:val="001F2D10"/>
    <w:rsid w:val="00227223"/>
    <w:rsid w:val="002279FE"/>
    <w:rsid w:val="00232940"/>
    <w:rsid w:val="0026382F"/>
    <w:rsid w:val="00271B14"/>
    <w:rsid w:val="002D1BAF"/>
    <w:rsid w:val="002D2C2C"/>
    <w:rsid w:val="002F28C3"/>
    <w:rsid w:val="00384A50"/>
    <w:rsid w:val="003E3072"/>
    <w:rsid w:val="003F3B5E"/>
    <w:rsid w:val="00436567"/>
    <w:rsid w:val="004856FE"/>
    <w:rsid w:val="004B31E1"/>
    <w:rsid w:val="004D12B1"/>
    <w:rsid w:val="004D1958"/>
    <w:rsid w:val="004D73D6"/>
    <w:rsid w:val="004F32B2"/>
    <w:rsid w:val="00506617"/>
    <w:rsid w:val="00522E3B"/>
    <w:rsid w:val="0053178A"/>
    <w:rsid w:val="0058432E"/>
    <w:rsid w:val="00584B81"/>
    <w:rsid w:val="005C543D"/>
    <w:rsid w:val="005C6DA4"/>
    <w:rsid w:val="005D36A5"/>
    <w:rsid w:val="005F0F29"/>
    <w:rsid w:val="005F29A6"/>
    <w:rsid w:val="005F3914"/>
    <w:rsid w:val="00627E31"/>
    <w:rsid w:val="00657A91"/>
    <w:rsid w:val="006B3DA5"/>
    <w:rsid w:val="006D2E53"/>
    <w:rsid w:val="00741C9C"/>
    <w:rsid w:val="00751377"/>
    <w:rsid w:val="007614D6"/>
    <w:rsid w:val="00765387"/>
    <w:rsid w:val="00782E54"/>
    <w:rsid w:val="007845DA"/>
    <w:rsid w:val="00791A7E"/>
    <w:rsid w:val="007A7AD5"/>
    <w:rsid w:val="007C3306"/>
    <w:rsid w:val="007D783C"/>
    <w:rsid w:val="008245E3"/>
    <w:rsid w:val="00836374"/>
    <w:rsid w:val="00890BB0"/>
    <w:rsid w:val="00895697"/>
    <w:rsid w:val="008A658C"/>
    <w:rsid w:val="008B2C76"/>
    <w:rsid w:val="008E0B85"/>
    <w:rsid w:val="008E2D2D"/>
    <w:rsid w:val="008E59D7"/>
    <w:rsid w:val="0096735A"/>
    <w:rsid w:val="00982119"/>
    <w:rsid w:val="009C7309"/>
    <w:rsid w:val="009E0A4E"/>
    <w:rsid w:val="009E6443"/>
    <w:rsid w:val="009F14A6"/>
    <w:rsid w:val="00A25996"/>
    <w:rsid w:val="00B0523F"/>
    <w:rsid w:val="00B151C6"/>
    <w:rsid w:val="00B31AF5"/>
    <w:rsid w:val="00B707B9"/>
    <w:rsid w:val="00B97C3C"/>
    <w:rsid w:val="00BD127A"/>
    <w:rsid w:val="00BF3DC7"/>
    <w:rsid w:val="00BF5B2A"/>
    <w:rsid w:val="00C11B7A"/>
    <w:rsid w:val="00C75422"/>
    <w:rsid w:val="00C92309"/>
    <w:rsid w:val="00CE2B99"/>
    <w:rsid w:val="00CF0C9D"/>
    <w:rsid w:val="00D31F11"/>
    <w:rsid w:val="00D4070D"/>
    <w:rsid w:val="00D7086B"/>
    <w:rsid w:val="00D83B5E"/>
    <w:rsid w:val="00D92C2D"/>
    <w:rsid w:val="00DC0001"/>
    <w:rsid w:val="00DE1B40"/>
    <w:rsid w:val="00DE7A52"/>
    <w:rsid w:val="00E169C5"/>
    <w:rsid w:val="00E429CC"/>
    <w:rsid w:val="00E732FF"/>
    <w:rsid w:val="00E76A0B"/>
    <w:rsid w:val="00EB1932"/>
    <w:rsid w:val="00EC07EE"/>
    <w:rsid w:val="00EF298B"/>
    <w:rsid w:val="00F61BE1"/>
    <w:rsid w:val="00F85657"/>
    <w:rsid w:val="00FC07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29AF9584"/>
  <w14:defaultImageDpi w14:val="96"/>
  <w15:docId w15:val="{8A8A0904-5A76-427E-9503-F71C6EB21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pPr>
      <w:widowControl w:val="0"/>
      <w:autoSpaceDE w:val="0"/>
      <w:autoSpaceDN w:val="0"/>
      <w:adjustRightInd w:val="0"/>
    </w:pPr>
    <w:rPr>
      <w:rFonts w:ascii="Verdana" w:hAnsi="Verdana" w:cs="Verdana"/>
      <w:sz w:val="22"/>
      <w:szCs w:val="22"/>
      <w:lang w:val="en-US" w:eastAsia="pl-PL"/>
    </w:rPr>
  </w:style>
  <w:style w:type="paragraph" w:styleId="Nagwek1">
    <w:name w:val="heading 1"/>
    <w:basedOn w:val="Normalny"/>
    <w:next w:val="Normalny"/>
    <w:link w:val="Nagwek1Znak"/>
    <w:uiPriority w:val="1"/>
    <w:qFormat/>
    <w:pPr>
      <w:ind w:left="908"/>
      <w:outlineLvl w:val="0"/>
    </w:pPr>
    <w:rPr>
      <w:b/>
      <w:bCs/>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Pr>
      <w:sz w:val="18"/>
      <w:szCs w:val="18"/>
    </w:rPr>
  </w:style>
  <w:style w:type="character" w:customStyle="1" w:styleId="TekstpodstawowyZnak">
    <w:name w:val="Tekst podstawowy Znak"/>
    <w:link w:val="Tekstpodstawowy"/>
    <w:uiPriority w:val="99"/>
    <w:semiHidden/>
    <w:rPr>
      <w:rFonts w:ascii="Verdana" w:hAnsi="Verdana" w:cs="Verdana"/>
    </w:rPr>
  </w:style>
  <w:style w:type="character" w:customStyle="1" w:styleId="Nagwek1Znak">
    <w:name w:val="Nagłówek 1 Znak"/>
    <w:link w:val="Nagwek1"/>
    <w:uiPriority w:val="9"/>
    <w:rPr>
      <w:rFonts w:ascii="Calibri Light" w:eastAsia="Times New Roman" w:hAnsi="Calibri Light" w:cs="Times New Roman"/>
      <w:b/>
      <w:bCs/>
      <w:kern w:val="32"/>
      <w:sz w:val="32"/>
      <w:szCs w:val="32"/>
    </w:rPr>
  </w:style>
  <w:style w:type="paragraph" w:styleId="Akapitzlist">
    <w:name w:val="List Paragraph"/>
    <w:basedOn w:val="Normalny"/>
    <w:uiPriority w:val="1"/>
    <w:qFormat/>
    <w:pPr>
      <w:ind w:left="908" w:hanging="708"/>
      <w:jc w:val="both"/>
    </w:pPr>
    <w:rPr>
      <w:sz w:val="24"/>
      <w:szCs w:val="24"/>
    </w:rPr>
  </w:style>
  <w:style w:type="paragraph" w:customStyle="1" w:styleId="TableParagraph">
    <w:name w:val="Table Paragraph"/>
    <w:basedOn w:val="Normalny"/>
    <w:uiPriority w:val="1"/>
    <w:qFormat/>
    <w:rPr>
      <w:sz w:val="24"/>
      <w:szCs w:val="24"/>
    </w:rPr>
  </w:style>
  <w:style w:type="character" w:styleId="Odwoaniedokomentarza">
    <w:name w:val="annotation reference"/>
    <w:basedOn w:val="Domylnaczcionkaakapitu"/>
    <w:uiPriority w:val="99"/>
    <w:semiHidden/>
    <w:unhideWhenUsed/>
    <w:rsid w:val="00BF5B2A"/>
    <w:rPr>
      <w:sz w:val="16"/>
      <w:szCs w:val="16"/>
    </w:rPr>
  </w:style>
  <w:style w:type="paragraph" w:styleId="Tekstkomentarza">
    <w:name w:val="annotation text"/>
    <w:basedOn w:val="Normalny"/>
    <w:link w:val="TekstkomentarzaZnak"/>
    <w:uiPriority w:val="99"/>
    <w:semiHidden/>
    <w:unhideWhenUsed/>
    <w:rsid w:val="00BF5B2A"/>
    <w:rPr>
      <w:sz w:val="20"/>
      <w:szCs w:val="20"/>
    </w:rPr>
  </w:style>
  <w:style w:type="character" w:customStyle="1" w:styleId="TekstkomentarzaZnak">
    <w:name w:val="Tekst komentarza Znak"/>
    <w:basedOn w:val="Domylnaczcionkaakapitu"/>
    <w:link w:val="Tekstkomentarza"/>
    <w:uiPriority w:val="99"/>
    <w:semiHidden/>
    <w:rsid w:val="00BF5B2A"/>
    <w:rPr>
      <w:rFonts w:ascii="Verdana" w:hAnsi="Verdana" w:cs="Verdana"/>
      <w:lang w:val="en-US" w:eastAsia="pl-PL"/>
    </w:rPr>
  </w:style>
  <w:style w:type="paragraph" w:styleId="Tematkomentarza">
    <w:name w:val="annotation subject"/>
    <w:basedOn w:val="Tekstkomentarza"/>
    <w:next w:val="Tekstkomentarza"/>
    <w:link w:val="TematkomentarzaZnak"/>
    <w:uiPriority w:val="99"/>
    <w:semiHidden/>
    <w:unhideWhenUsed/>
    <w:rsid w:val="00BF5B2A"/>
    <w:rPr>
      <w:b/>
      <w:bCs/>
    </w:rPr>
  </w:style>
  <w:style w:type="character" w:customStyle="1" w:styleId="TematkomentarzaZnak">
    <w:name w:val="Temat komentarza Znak"/>
    <w:basedOn w:val="TekstkomentarzaZnak"/>
    <w:link w:val="Tematkomentarza"/>
    <w:uiPriority w:val="99"/>
    <w:semiHidden/>
    <w:rsid w:val="00BF5B2A"/>
    <w:rPr>
      <w:rFonts w:ascii="Verdana" w:hAnsi="Verdana" w:cs="Verdana"/>
      <w:b/>
      <w:bCs/>
      <w:lang w:val="en-US" w:eastAsia="pl-PL"/>
    </w:rPr>
  </w:style>
  <w:style w:type="paragraph" w:styleId="Tekstdymka">
    <w:name w:val="Balloon Text"/>
    <w:basedOn w:val="Normalny"/>
    <w:link w:val="TekstdymkaZnak"/>
    <w:uiPriority w:val="99"/>
    <w:semiHidden/>
    <w:unhideWhenUsed/>
    <w:rsid w:val="00BF5B2A"/>
    <w:rPr>
      <w:rFonts w:ascii="Segoe UI" w:hAnsi="Segoe UI" w:cs="Segoe UI"/>
      <w:sz w:val="18"/>
      <w:szCs w:val="18"/>
    </w:rPr>
  </w:style>
  <w:style w:type="character" w:customStyle="1" w:styleId="TekstdymkaZnak">
    <w:name w:val="Tekst dymka Znak"/>
    <w:basedOn w:val="Domylnaczcionkaakapitu"/>
    <w:link w:val="Tekstdymka"/>
    <w:uiPriority w:val="99"/>
    <w:semiHidden/>
    <w:rsid w:val="00BF5B2A"/>
    <w:rPr>
      <w:rFonts w:ascii="Segoe UI" w:hAnsi="Segoe UI" w:cs="Segoe UI"/>
      <w:sz w:val="18"/>
      <w:szCs w:val="18"/>
      <w:lang w:val="en-US" w:eastAsia="pl-PL"/>
    </w:rPr>
  </w:style>
  <w:style w:type="paragraph" w:styleId="Nagwek">
    <w:name w:val="header"/>
    <w:basedOn w:val="Normalny"/>
    <w:link w:val="NagwekZnak"/>
    <w:uiPriority w:val="99"/>
    <w:unhideWhenUsed/>
    <w:rsid w:val="00522E3B"/>
    <w:pPr>
      <w:tabs>
        <w:tab w:val="center" w:pos="4536"/>
        <w:tab w:val="right" w:pos="9072"/>
      </w:tabs>
    </w:pPr>
  </w:style>
  <w:style w:type="character" w:customStyle="1" w:styleId="NagwekZnak">
    <w:name w:val="Nagłówek Znak"/>
    <w:basedOn w:val="Domylnaczcionkaakapitu"/>
    <w:link w:val="Nagwek"/>
    <w:uiPriority w:val="99"/>
    <w:rsid w:val="00522E3B"/>
    <w:rPr>
      <w:rFonts w:ascii="Verdana" w:hAnsi="Verdana" w:cs="Verdana"/>
      <w:sz w:val="22"/>
      <w:szCs w:val="22"/>
      <w:lang w:val="en-US" w:eastAsia="pl-PL"/>
    </w:rPr>
  </w:style>
  <w:style w:type="paragraph" w:styleId="Stopka">
    <w:name w:val="footer"/>
    <w:basedOn w:val="Normalny"/>
    <w:link w:val="StopkaZnak"/>
    <w:uiPriority w:val="99"/>
    <w:unhideWhenUsed/>
    <w:rsid w:val="00522E3B"/>
    <w:pPr>
      <w:tabs>
        <w:tab w:val="center" w:pos="4536"/>
        <w:tab w:val="right" w:pos="9072"/>
      </w:tabs>
    </w:pPr>
  </w:style>
  <w:style w:type="character" w:customStyle="1" w:styleId="StopkaZnak">
    <w:name w:val="Stopka Znak"/>
    <w:basedOn w:val="Domylnaczcionkaakapitu"/>
    <w:link w:val="Stopka"/>
    <w:uiPriority w:val="99"/>
    <w:rsid w:val="00522E3B"/>
    <w:rPr>
      <w:rFonts w:ascii="Verdana" w:hAnsi="Verdana" w:cs="Verdana"/>
      <w:sz w:val="22"/>
      <w:szCs w:val="22"/>
      <w:lang w:val="en-US" w:eastAsia="pl-PL"/>
    </w:rPr>
  </w:style>
  <w:style w:type="paragraph" w:styleId="Tytu">
    <w:name w:val="Title"/>
    <w:basedOn w:val="Normalny"/>
    <w:link w:val="TytuZnak"/>
    <w:qFormat/>
    <w:rsid w:val="00522E3B"/>
    <w:pPr>
      <w:widowControl/>
      <w:autoSpaceDE/>
      <w:autoSpaceDN/>
      <w:adjustRightInd/>
      <w:jc w:val="center"/>
    </w:pPr>
    <w:rPr>
      <w:rFonts w:ascii="Times New Roman" w:hAnsi="Times New Roman" w:cs="Times New Roman"/>
      <w:b/>
      <w:bCs/>
      <w:sz w:val="24"/>
      <w:szCs w:val="24"/>
    </w:rPr>
  </w:style>
  <w:style w:type="character" w:customStyle="1" w:styleId="TytuZnak">
    <w:name w:val="Tytuł Znak"/>
    <w:basedOn w:val="Domylnaczcionkaakapitu"/>
    <w:link w:val="Tytu"/>
    <w:rsid w:val="00522E3B"/>
    <w:rPr>
      <w:rFonts w:ascii="Times New Roman" w:hAnsi="Times New Roman"/>
      <w:b/>
      <w:bCs/>
      <w:sz w:val="24"/>
      <w:szCs w:val="24"/>
      <w:lang w:val="en-US" w:eastAsia="pl-PL"/>
    </w:rPr>
  </w:style>
  <w:style w:type="paragraph" w:styleId="Tekstprzypisudolnego">
    <w:name w:val="footnote text"/>
    <w:basedOn w:val="Normalny"/>
    <w:link w:val="TekstprzypisudolnegoZnak"/>
    <w:uiPriority w:val="99"/>
    <w:semiHidden/>
    <w:unhideWhenUsed/>
    <w:rsid w:val="007A7AD5"/>
    <w:rPr>
      <w:sz w:val="20"/>
      <w:szCs w:val="20"/>
    </w:rPr>
  </w:style>
  <w:style w:type="character" w:customStyle="1" w:styleId="TekstprzypisudolnegoZnak">
    <w:name w:val="Tekst przypisu dolnego Znak"/>
    <w:basedOn w:val="Domylnaczcionkaakapitu"/>
    <w:link w:val="Tekstprzypisudolnego"/>
    <w:uiPriority w:val="99"/>
    <w:semiHidden/>
    <w:rsid w:val="007A7AD5"/>
    <w:rPr>
      <w:rFonts w:ascii="Verdana" w:hAnsi="Verdana" w:cs="Verdana"/>
      <w:lang w:val="en-US" w:eastAsia="pl-PL"/>
    </w:rPr>
  </w:style>
  <w:style w:type="character" w:styleId="Odwoanieprzypisudolnego">
    <w:name w:val="footnote reference"/>
    <w:basedOn w:val="Domylnaczcionkaakapitu"/>
    <w:uiPriority w:val="99"/>
    <w:semiHidden/>
    <w:unhideWhenUsed/>
    <w:rsid w:val="007A7AD5"/>
    <w:rPr>
      <w:vertAlign w:val="superscript"/>
    </w:rPr>
  </w:style>
  <w:style w:type="paragraph" w:styleId="Nagwekspisutreci">
    <w:name w:val="TOC Heading"/>
    <w:basedOn w:val="Nagwek1"/>
    <w:next w:val="Normalny"/>
    <w:uiPriority w:val="39"/>
    <w:semiHidden/>
    <w:unhideWhenUsed/>
    <w:qFormat/>
    <w:rsid w:val="007A7AD5"/>
    <w:pPr>
      <w:keepNext/>
      <w:keepLines/>
      <w:widowControl/>
      <w:autoSpaceDE/>
      <w:autoSpaceDN/>
      <w:adjustRightInd/>
      <w:spacing w:before="480" w:line="276" w:lineRule="auto"/>
      <w:ind w:left="0"/>
      <w:outlineLvl w:val="9"/>
    </w:pPr>
    <w:rPr>
      <w:rFonts w:asciiTheme="majorHAnsi" w:eastAsiaTheme="majorEastAsia" w:hAnsiTheme="majorHAnsi" w:cstheme="majorBidi"/>
      <w:color w:val="2F5496" w:themeColor="accent1" w:themeShade="BF"/>
      <w:sz w:val="28"/>
      <w:szCs w:val="28"/>
      <w:lang w:eastAsia="ja-JP"/>
    </w:rPr>
  </w:style>
  <w:style w:type="paragraph" w:styleId="Spistreci1">
    <w:name w:val="toc 1"/>
    <w:basedOn w:val="Normalny"/>
    <w:next w:val="Normalny"/>
    <w:autoRedefine/>
    <w:uiPriority w:val="39"/>
    <w:unhideWhenUsed/>
    <w:rsid w:val="00384A50"/>
    <w:pPr>
      <w:tabs>
        <w:tab w:val="left" w:pos="440"/>
        <w:tab w:val="right" w:leader="dot" w:pos="9860"/>
      </w:tabs>
      <w:spacing w:after="100"/>
    </w:pPr>
  </w:style>
  <w:style w:type="character" w:styleId="Hipercze">
    <w:name w:val="Hyperlink"/>
    <w:basedOn w:val="Domylnaczcionkaakapitu"/>
    <w:uiPriority w:val="99"/>
    <w:unhideWhenUsed/>
    <w:rsid w:val="007A7AD5"/>
    <w:rPr>
      <w:color w:val="0563C1" w:themeColor="hyperlink"/>
      <w:u w:val="single"/>
    </w:rPr>
  </w:style>
  <w:style w:type="paragraph" w:styleId="Poprawka">
    <w:name w:val="Revision"/>
    <w:hidden/>
    <w:uiPriority w:val="99"/>
    <w:semiHidden/>
    <w:rsid w:val="008B2C76"/>
    <w:rPr>
      <w:rFonts w:ascii="Verdana" w:hAnsi="Verdana" w:cs="Verdana"/>
      <w:sz w:val="22"/>
      <w:szCs w:val="22"/>
      <w:lang w:val="en-US"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pwbenchmark.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pwbenchmark.pl/" TargetMode="External"/><Relationship Id="rId5" Type="http://schemas.openxmlformats.org/officeDocument/2006/relationships/webSettings" Target="webSettings.xml"/><Relationship Id="rId10" Type="http://schemas.openxmlformats.org/officeDocument/2006/relationships/hyperlink" Target="http://www.gpwbenchmark.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E4B58-D9CB-42B3-9524-591B2DFCF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3794</Words>
  <Characters>19621</Characters>
  <Application>Microsoft Office Word</Application>
  <DocSecurity>8</DocSecurity>
  <Lines>163</Lines>
  <Paragraphs>46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Bluj Aleksandra</dc:creator>
  <cp:lastModifiedBy>Bluj Aleksandra</cp:lastModifiedBy>
  <cp:revision>6</cp:revision>
  <dcterms:created xsi:type="dcterms:W3CDTF">2018-05-16T12:55:00Z</dcterms:created>
  <dcterms:modified xsi:type="dcterms:W3CDTF">2018-05-16T14:14:00Z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ed1e01bc-3662-476b-8644-5135d26020d2</vt:lpwstr>
  </property>
  <property fmtid="{D5CDD505-2E9C-101B-9397-08002B2CF9AE}" pid="3" name="ImanageFooterVariable">
    <vt:lpwstr>Warsaw 4829052.1</vt:lpwstr>
  </property>
</Properties>
</file>